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80"/>
          <w:sz w:val="44"/>
          <w:szCs w:val="44"/>
          <w:lang w:eastAsia="zh-CN"/>
        </w:rPr>
        <w:t>四川遂宁高新技术产业园区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eastAsia="方正小标宋简体"/>
          <w:w w:val="80"/>
          <w:sz w:val="44"/>
          <w:szCs w:val="44"/>
          <w:lang w:eastAsia="zh-CN"/>
        </w:rPr>
        <w:t>引进1-2名高层次教育领军人才</w:t>
      </w:r>
      <w:r>
        <w:rPr>
          <w:rFonts w:hint="eastAsia" w:ascii="方正小标宋简体" w:eastAsia="方正小标宋简体"/>
          <w:w w:val="80"/>
          <w:sz w:val="44"/>
          <w:szCs w:val="44"/>
          <w:lang w:val="en-US" w:eastAsia="zh-CN"/>
        </w:rPr>
        <w:t>岗位计划表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467"/>
        <w:gridCol w:w="477"/>
        <w:gridCol w:w="811"/>
        <w:gridCol w:w="671"/>
        <w:gridCol w:w="6335"/>
        <w:gridCol w:w="4319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3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用人单位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职位名称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引进名额</w:t>
            </w:r>
          </w:p>
        </w:tc>
        <w:tc>
          <w:tcPr>
            <w:tcW w:w="1213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  <w:t>岗位具体条件及待遇</w:t>
            </w: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6335" w:type="dxa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  <w:t>岗位具体条件</w:t>
            </w:r>
          </w:p>
        </w:tc>
        <w:tc>
          <w:tcPr>
            <w:tcW w:w="4319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待遇</w:t>
            </w:r>
          </w:p>
        </w:tc>
        <w:tc>
          <w:tcPr>
            <w:tcW w:w="46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Cs/>
                <w:color w:val="000000"/>
                <w:sz w:val="18"/>
                <w:szCs w:val="18"/>
              </w:rPr>
              <w:t>遂宁高新区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城区学校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中小学领导人员或教育教学一线教师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1-2名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bCs/>
                <w:color w:val="000000"/>
                <w:sz w:val="18"/>
                <w:szCs w:val="18"/>
              </w:rPr>
              <w:t>周岁及以下（197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bCs/>
                <w:color w:val="000000"/>
                <w:sz w:val="18"/>
                <w:szCs w:val="18"/>
              </w:rPr>
              <w:t>日以后出生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，特别优秀的可适当放宽</w:t>
            </w:r>
            <w:r>
              <w:rPr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Cs/>
                <w:color w:val="000000"/>
                <w:sz w:val="18"/>
                <w:szCs w:val="18"/>
              </w:rPr>
              <w:t>本科及以上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（专业不限）</w:t>
            </w:r>
          </w:p>
        </w:tc>
        <w:tc>
          <w:tcPr>
            <w:tcW w:w="6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第一类</w:t>
            </w: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  <w:lang w:eastAsia="zh-CN"/>
              </w:rPr>
              <w:t>（具有以下条件之一）</w:t>
            </w: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1.享受国务院政府特殊津贴专家；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2.全国知名中小学校长；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default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3.国家级技能大师工作室项目负责人或省“千人计划”专家、省级重点学科带头人、省级学术技术带头人；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4.在学科、教学、教研等专业领域处于国内领先水平，在全国或国际上具有较大影响力的优秀教育人才（经专家评审）。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both"/>
              <w:textAlignment w:val="auto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  <w:t>全职在编人员：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符合条件者除享受公办教师同等待遇外，另外享受50万元安家补助，每月5000元岗位津贴，提供一套人才公寓，在遂宁高新区工作满10年并考核合格无偿赠送一套不低于90平米的人才住房（具体待遇和考核办法可商谈），同时可享受科研经费资助、子女就学、家属安置等支持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both"/>
              <w:textAlignment w:val="auto"/>
              <w:rPr>
                <w:rFonts w:hint="default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  <w:t>全职非编人员：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对符合条件者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实行年薪制，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经评审认定达到目标按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50万/年支付年薪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同时可享受科研经费资助、子女就学、家属安置等支持政策。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26"/>
                <w:tab w:val="left" w:pos="7584"/>
                <w:tab w:val="left" w:pos="7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第二类</w:t>
            </w: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  <w:lang w:eastAsia="zh-CN"/>
              </w:rPr>
              <w:t>（具有以下条件之一）</w:t>
            </w:r>
            <w:r>
              <w:rPr>
                <w:rFonts w:hint="eastAsia" w:ascii="仿宋_GB2312"/>
                <w:b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1.享受省级（含副省级）政府特殊津贴者；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default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2.省级（含副省级）中小学特级教师；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3.省级（含副省级）及以上教育专家或省级（含副省级）技能大师工作室项目负责人；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4.省级（含副省级）以上政府部门或省级（含副省级）以上教育行政部门授予的名校长、名教师；</w:t>
            </w:r>
          </w:p>
          <w:p>
            <w:pPr>
              <w:pStyle w:val="2"/>
              <w:ind w:left="0" w:leftChars="0" w:firstLine="360" w:firstLineChars="200"/>
              <w:rPr>
                <w:rFonts w:hint="eastAsia" w:ascii="仿宋_GB2312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5.省级（含副省级）名校长培养对象、名校长工作室主持人、名师工作室主持人；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6.在学科、教学、教研等专业领域处于国内先进水平，在省内具有一定影响力的优秀教育人才（经专家评审）。</w:t>
            </w:r>
          </w:p>
        </w:tc>
        <w:tc>
          <w:tcPr>
            <w:tcW w:w="4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both"/>
              <w:textAlignment w:val="auto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  <w:t>全职在编人员：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符合条件者除享受公办教师同等待遇外，另外享受30万元安家补助，每月3000元岗位津贴，提供一套人才公寓，在遂宁高新区工作满10年并考核合格无偿赠送一套不低于90平米的人才住房（具体待遇和考核办法可商谈），同时可享受科研经费资助、子女就学、家属安置等支持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both"/>
              <w:textAlignment w:val="auto"/>
              <w:rPr>
                <w:rFonts w:hint="default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  <w:t>全职非编人员：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对符合条件者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实行年薪制，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经评审认定达到目标按3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0万/年支付年薪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同时可享受科研经费资助、子女就学、家属安置等支持政策。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sectPr>
          <w:pgSz w:w="16838" w:h="11906" w:orient="landscape"/>
          <w:pgMar w:top="1417" w:right="1361" w:bottom="1134" w:left="158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5C633BE"/>
    <w:rsid w:val="005B3CBF"/>
    <w:rsid w:val="006507A3"/>
    <w:rsid w:val="007B6315"/>
    <w:rsid w:val="03CB7181"/>
    <w:rsid w:val="04914681"/>
    <w:rsid w:val="0A273A79"/>
    <w:rsid w:val="0CDA1FA5"/>
    <w:rsid w:val="0F750410"/>
    <w:rsid w:val="15C633BE"/>
    <w:rsid w:val="1BD568E6"/>
    <w:rsid w:val="1CB05AF2"/>
    <w:rsid w:val="1D414A80"/>
    <w:rsid w:val="26D73593"/>
    <w:rsid w:val="29B6343F"/>
    <w:rsid w:val="29BF4A67"/>
    <w:rsid w:val="34311A61"/>
    <w:rsid w:val="42670BA2"/>
    <w:rsid w:val="4C5C2332"/>
    <w:rsid w:val="4DE74B36"/>
    <w:rsid w:val="513073EB"/>
    <w:rsid w:val="527635EE"/>
    <w:rsid w:val="557F6BB8"/>
    <w:rsid w:val="57C660AB"/>
    <w:rsid w:val="5C8945D8"/>
    <w:rsid w:val="5D324B2F"/>
    <w:rsid w:val="64370E03"/>
    <w:rsid w:val="7B12354B"/>
    <w:rsid w:val="7B5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ind w:firstLine="640"/>
    </w:pPr>
    <w:rPr>
      <w:rFonts w:eastAsia="方正仿宋简体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211</Words>
  <Characters>1204</Characters>
  <Lines>10</Lines>
  <Paragraphs>2</Paragraphs>
  <TotalTime>0</TotalTime>
  <ScaleCrop>false</ScaleCrop>
  <LinksUpToDate>false</LinksUpToDate>
  <CharactersWithSpaces>1413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2019-07-11T07:36:00Z</dcterms:created>
  <dc:creator>A•BUBU--</dc:creator>
  <cp:lastModifiedBy>Administrator</cp:lastModifiedBy>
  <cp:lastPrinted>2020-11-04T08:54:00Z</cp:lastPrinted>
  <dcterms:modified xsi:type="dcterms:W3CDTF">2020-12-17T06:26:42Z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