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b w:val="0"/>
          <w:bC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/>
          <w:spacing w:val="0"/>
          <w:sz w:val="32"/>
          <w:szCs w:val="32"/>
          <w:lang w:val="en-US" w:eastAsia="zh-CN"/>
        </w:rPr>
        <w:t>附件4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default" w:ascii="Times New Roman" w:hAnsi="Times New Roman" w:eastAsia="宋体" w:cs="Times New Roman"/>
          <w:b w:val="0"/>
          <w:bCs w:val="0"/>
          <w:color w:val="000000"/>
          <w:spacing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auto"/>
          <w:kern w:val="0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kern w:val="0"/>
          <w:sz w:val="44"/>
          <w:szCs w:val="44"/>
          <w:lang w:val="en-US" w:eastAsia="zh-CN"/>
        </w:rPr>
        <w:t>四川天盈实业有限责任公司情况介绍</w:t>
      </w:r>
    </w:p>
    <w:bookmarkEnd w:id="0"/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baseline"/>
        <w:rPr>
          <w:rFonts w:hint="default" w:ascii="Times New Roman" w:hAnsi="Times New Roman" w:eastAsia="宋体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720"/>
        <w:textAlignment w:val="auto"/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spacing w:val="6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四川天盈实业有限责任公司是经遂宁市人民政府批准设立，由遂宁市政府国有资产监督管理委员会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、国开发展基金有限公司共同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出资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的市属国有公司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0"/>
          <w:sz w:val="32"/>
          <w:szCs w:val="32"/>
          <w:lang w:val="en-US" w:eastAsia="zh-CN" w:bidi="ar-SA"/>
        </w:rPr>
        <w:t>主要负责高新区市政工程、民生工程、水利工程等基础设施项目的投资、融资和建设，从事授权范围内国有资产经营管理和资本运作，同时对核心产业发展的关键环节进行投资及市场化运作，充分参与市场竞争。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720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</w:pP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rPr>
          <w:rFonts w:hint="default" w:ascii="Times New Roman" w:hAnsi="Times New Roman" w:cs="Times New Roma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zNjBkOTgyNWQ1YTMxYzM3MzMwNWFiODNmOWIzYWMifQ=="/>
  </w:docVars>
  <w:rsids>
    <w:rsidRoot w:val="604511EC"/>
    <w:rsid w:val="60451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楷体_GB2312" w:cs="Arial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常用样式（方正仿宋简）"/>
    <w:basedOn w:val="1"/>
    <w:next w:val="1"/>
    <w:qFormat/>
    <w:uiPriority w:val="0"/>
    <w:pPr>
      <w:spacing w:line="560" w:lineRule="exact"/>
      <w:ind w:firstLine="200" w:firstLineChars="200"/>
    </w:pPr>
    <w:rPr>
      <w:rFonts w:ascii="Times New Roman" w:hAnsi="Times New Roman" w:eastAsia="方正仿宋简体"/>
      <w:sz w:val="32"/>
    </w:rPr>
  </w:style>
  <w:style w:type="paragraph" w:customStyle="1" w:styleId="5">
    <w:name w:val="节标题"/>
    <w:basedOn w:val="1"/>
    <w:next w:val="1"/>
    <w:qFormat/>
    <w:uiPriority w:val="0"/>
    <w:pPr>
      <w:spacing w:line="289" w:lineRule="atLeast"/>
      <w:jc w:val="center"/>
      <w:textAlignment w:val="baseline"/>
    </w:pPr>
    <w:rPr>
      <w:rFonts w:ascii="Times New Roman" w:hAnsi="Times New Roman" w:eastAsia="宋体"/>
      <w:color w:val="000000"/>
      <w:sz w:val="28"/>
    </w:rPr>
  </w:style>
  <w:style w:type="paragraph" w:customStyle="1" w:styleId="6">
    <w:name w:val="章标题"/>
    <w:basedOn w:val="1"/>
    <w:next w:val="1"/>
    <w:qFormat/>
    <w:uiPriority w:val="0"/>
    <w:pPr>
      <w:widowControl/>
      <w:spacing w:line="323" w:lineRule="atLeast"/>
      <w:ind w:right="-120"/>
      <w:jc w:val="center"/>
      <w:textAlignment w:val="baseline"/>
    </w:pPr>
    <w:rPr>
      <w:color w:val="FF0000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2022-05-09T10:05:00Z</dcterms:created>
  <dc:creator>HUAWEI</dc:creator>
  <cp:lastModifiedBy>HUAWEI</cp:lastModifiedBy>
  <dcterms:modified xsi:type="dcterms:W3CDTF">2022-05-09T10:05:46Z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C7F04CD414CA4B1AB37CB69E23AD759F</vt:lpwstr>
  </property>
</Properties>
</file>