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遂宁高新技术产业园区消防大队筹备组2021年部门预算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年部门预算编制说明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pacing w:val="-20"/>
          <w:sz w:val="32"/>
          <w:szCs w:val="32"/>
        </w:rPr>
        <w:t>“会议费”“培训费”“差旅费”财政拨款预算安排情况说明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年部门预算报表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 部门收支总表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表1-1. 部门收入总表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表1-2. 部门支出总表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 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表2-1. 财政拨款支出预算表（政府经济分类科目）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表3. 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表3-2. 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 政府性基金支出预算表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表5. 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年部门预算绩效目标表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表1. 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表2. 部门预算项目支出绩效目标表</w:t>
      </w:r>
    </w:p>
    <w:p>
      <w:pPr>
        <w:spacing w:line="600" w:lineRule="exact"/>
        <w:rPr>
          <w:rFonts w:ascii="仿宋_GB2312"/>
          <w:szCs w:val="44"/>
        </w:rPr>
      </w:pPr>
    </w:p>
    <w:p>
      <w:pPr>
        <w:spacing w:line="600" w:lineRule="exact"/>
        <w:rPr>
          <w:rFonts w:hint="eastAsia" w:ascii="仿宋_GB2312"/>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遂宁高新技术产业园区消防大队筹备组</w:t>
      </w:r>
      <w:r>
        <w:rPr>
          <w:rFonts w:hint="eastAsia" w:ascii="方正小标宋简体" w:hAnsi="方正小标宋简体" w:eastAsia="方正小标宋简体" w:cs="方正小标宋简体"/>
          <w:sz w:val="44"/>
          <w:szCs w:val="44"/>
          <w:lang w:val="en-US" w:eastAsia="zh-CN"/>
        </w:rPr>
        <w:t>2021年预算编制说明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辖区的火灾预防、应急救援、火灾扑救和队伍的管理教育工作；组织开展消防安全教育和消防安全检查，督促整改火灾隐患；组织开展火灾原因调查，处理火灾事故，负责消防产品监督管理和技术指导工作；掌握消防安全重点单位的情况，指导中队制定灭火预案，并适时进行演练，随时做好战斗准备，组织火灾扑救；加强管理教育，严格执行条例、条令和各项规章制度，做好安全工作，预防各类事故的发生；负责思想政治工作，保持高度稳定，保证各项任务的顺利完成；搞好后勤建设，提高后勤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 xml:space="preserve">二、预算单位基本情况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高新消防大队筹备组成立于2019年8月份，现有干部4人，文职人员有9人（编制10人），下辖一个政府专职消防队：物流港政府专职消防队。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流港政府专职消防队占地面积8016.74㎡，建筑面积4498.16㎡，属城市二级普通消防站，于2016年11月建成并投入执勤备战。中队现有干部2人，均为二级消防士；专职消防队员32人（编制45人），其中20人有入伍经历，75%的专职队员为遂宁本地户口；公勤人员3人。中队现有灭火救援装备2833件/套，消防车5辆（曼牌抢险车、五十铃水罐车、豪沃泡沫水罐车、城市主战车、奔驰登高平台车），皮卡车1辆，常备泡沫灭火剂12.9吨（均为清水泡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遂宁高新技术产业园区消防大队筹备组所有收入和支出均纳入部门预算管理。收入包括：一般公共预算拨款收入；支出包括：社会保障和就业支出、卫生健康支出、住房保障支出、灾害防治及应急管理支出。2021年收支总预算1246.91万元，较2020年收支预算总数增加357.03万元，主要是项目支出增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遂宁高新技术产业园区消防大队筹备组2021年收入预算1246.91万元，其中：一般公共预算拨款收入1246.91万元，占100%。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遂宁高新技术产业园区消防大队筹备组2021年支出预算1246.91万元，其中：基本支出757.84万元，占60.77%；项目支出487.07万元，占39.23%。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遂宁高新技术产业园区消防大队筹备组2021年收支总预算1246.91万元，较2020年收支总预算增加357.03万元，主要是项目支出增加。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收入包括：本年一般公共预算拨款收入1246.91万元；支出包括：社会保障和就业支出43.68万元、卫生健康支出20.64万元、住房保障支出32.76万元、灾害防治及应急管理支出1149.82万元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遂宁高新技术产业园区消防大队筹备组2021年收支总预算1246.91万元，较2020年收支总预算增加357.03万元，主要是项目支出增加。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社会保障和就业支出43.68万元，占3.5%、卫生健康支出20.64万元，占1.66%、住房保障支出32.76万元，占2.63%、灾害防治及应急管理支出1149.82万元，占92.21%.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1.社会保障和就业支出（类）行政事业单位养老支出（款）机关事业单位基本养老保险缴费支出（项）2021年预算数为43.68万元，主要用于：基本养老保险缴费。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2.卫生健康支出（类）行政事业单位医疗（款）行政单位医疗（项）2021年预算数为20.64万元，主要用于医疗保险缴费。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3.住房保障支出（类）住房改革支出（款）住房公积金（项）2021年预算数为32.76万元，主要用于住房公积金。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灾害防治及应急管理支出（类）消防事务（款）行政运行（项）2021年预算数为660.75万元，主要用于基本支出、日常公用经费等；灾害防治及应急管理支出（类）消防事务（款）其他消防事务支出（项）2021年预算数为489.07万元，主要用于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遂宁高新技术产业园区消防大队筹备组2021年一般公共预算基本支出757.84万元，其中：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人员经费422.18万元，主要包括：专职消防队员、消防文员及公勤人员工资、社会保险</w:t>
      </w:r>
      <w:bookmarkStart w:id="0" w:name="_GoBack"/>
      <w:bookmarkEnd w:id="0"/>
      <w:r>
        <w:rPr>
          <w:rFonts w:hint="default" w:ascii="Times New Roman" w:hAnsi="Times New Roman" w:eastAsia="仿宋_GB2312" w:cs="Times New Roman"/>
          <w:sz w:val="32"/>
          <w:szCs w:val="32"/>
        </w:rPr>
        <w:t>缴费、住房公积金、其他工资福利支出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公用经费335.66万元，主要包括：办公经费、会议费、培训费、专用材料购置费、委托业务费、公务接待费、公务用车运行维护费、维修（护）费、其他商品和服务支出。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一般公共预算项目支出489.07万元，主要包括：被装购置费，常耗器材装备、特种器材购置费（水枪水带、个人防护、灭火药剂等），大队营区改造，大流量进口底盘消防车，网格员经费，宣传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遂宁高新技术产业园区消防大队筹备组2021年“三公”经费财政拨款预算数为56.75万元，其中：</w:t>
      </w:r>
      <w:r>
        <w:rPr>
          <w:rFonts w:hint="eastAsia" w:ascii="Times New Roman" w:hAnsi="Times New Roman" w:eastAsia="仿宋_GB2312" w:cs="Times New Roman"/>
          <w:sz w:val="32"/>
          <w:szCs w:val="32"/>
          <w:highlight w:val="none"/>
          <w:lang w:eastAsia="zh-CN"/>
        </w:rPr>
        <w:t>因公出国</w:t>
      </w:r>
      <w:r>
        <w:rPr>
          <w:rFonts w:hint="eastAsia" w:ascii="Times New Roman" w:hAnsi="Times New Roman" w:eastAsia="仿宋_GB2312" w:cs="Times New Roman"/>
          <w:sz w:val="32"/>
          <w:szCs w:val="32"/>
          <w:highlight w:val="none"/>
          <w:lang w:val="en-US" w:eastAsia="zh-CN"/>
        </w:rPr>
        <w:t>（境）经费0.00万元，</w:t>
      </w:r>
      <w:r>
        <w:rPr>
          <w:rFonts w:hint="default" w:ascii="Times New Roman" w:hAnsi="Times New Roman" w:eastAsia="仿宋_GB2312" w:cs="Times New Roman"/>
          <w:sz w:val="32"/>
          <w:szCs w:val="32"/>
          <w:highlight w:val="none"/>
        </w:rPr>
        <w:t>公务用车运行维护费56万元，公务接待费0.75万元。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因公出国（境）经费与上年预算持平。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公务用车运行维护费较上年预算增加</w:t>
      </w:r>
      <w:r>
        <w:rPr>
          <w:rFonts w:hint="eastAsia" w:ascii="Times New Roman" w:hAnsi="Times New Roman" w:eastAsia="仿宋_GB2312" w:cs="Times New Roman"/>
          <w:sz w:val="32"/>
          <w:szCs w:val="32"/>
          <w:highlight w:val="none"/>
          <w:lang w:val="en-US" w:eastAsia="zh-CN"/>
        </w:rPr>
        <w:t>40%。主要原因是新增公务用车。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遂宁高新技术产业园区消防大队筹备组</w:t>
      </w:r>
      <w:r>
        <w:rPr>
          <w:rFonts w:hint="eastAsia" w:ascii="Times New Roman" w:hAnsi="Times New Roman" w:eastAsia="仿宋_GB2312" w:cs="Times New Roman"/>
          <w:sz w:val="32"/>
          <w:szCs w:val="32"/>
          <w:highlight w:val="none"/>
          <w:lang w:eastAsia="zh-CN"/>
        </w:rPr>
        <w:t>现有公务用车</w:t>
      </w:r>
      <w:r>
        <w:rPr>
          <w:rFonts w:hint="eastAsia" w:ascii="Times New Roman" w:hAnsi="Times New Roman" w:eastAsia="仿宋_GB2312" w:cs="Times New Roman"/>
          <w:sz w:val="32"/>
          <w:szCs w:val="32"/>
          <w:highlight w:val="none"/>
          <w:lang w:val="en-US" w:eastAsia="zh-CN"/>
        </w:rPr>
        <w:t>8辆，其中：消防灭火专用车辆6辆，执法执勤用车2辆。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2021年安排公务用车购置费0万元。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2021年安排公务用车运行维护费56万元，用于6辆消防灭火专用车辆、2辆执法执勤用车燃料、维修、过路（桥）、保险等方面支出，主要保障应急救援、火灾扑救、消防安全监督检查等工作顺利开展。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（三）公务接待费较上年预算下降25%。主要原因是厉行节俭。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八、“会议费”“培训费”“差旅费”财政拨款预算安排情况说明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遂宁高新技术产业园区消防大队筹备组2021年“会议费”“培训费”“差旅费”财政拨款预算数19万元，其中会议费1万元，培训费12万元，差旅费6万元。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十、国有资本经营预算支出情况说明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遂宁高新技术产业园区消防大队筹备组2021年没有使用国有资本经营预算拨款安排的支出。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机关运行经费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2021年，遂宁高新技术产业园区消防大队筹备组</w:t>
      </w:r>
      <w:r>
        <w:rPr>
          <w:rFonts w:hint="eastAsia" w:ascii="Times New Roman" w:hAnsi="Times New Roman" w:eastAsia="仿宋_GB2312" w:cs="Times New Roman"/>
          <w:sz w:val="32"/>
          <w:szCs w:val="32"/>
          <w:lang w:eastAsia="zh-CN"/>
        </w:rPr>
        <w:t>日常公用经费</w:t>
      </w:r>
      <w:r>
        <w:rPr>
          <w:rFonts w:hint="default" w:ascii="Times New Roman" w:hAnsi="Times New Roman" w:eastAsia="仿宋_GB2312" w:cs="Times New Roman"/>
          <w:sz w:val="32"/>
          <w:szCs w:val="32"/>
        </w:rPr>
        <w:t>财政拨款预算为335.66万元。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政府采购情况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遂宁高新技术产业园区消防大队筹备组2021年安排政府采购预算</w:t>
      </w:r>
      <w:r>
        <w:rPr>
          <w:rFonts w:hint="eastAsia" w:ascii="Times New Roman" w:hAnsi="Times New Roman" w:eastAsia="仿宋_GB2312" w:cs="Times New Roman"/>
          <w:sz w:val="32"/>
          <w:szCs w:val="32"/>
          <w:lang w:val="en-US" w:eastAsia="zh-CN"/>
        </w:rPr>
        <w:t>383.66万元（其中200万元为地方政府一般债券资金）用于采购</w:t>
      </w:r>
      <w:r>
        <w:rPr>
          <w:rFonts w:hint="default" w:ascii="Times New Roman" w:hAnsi="Times New Roman" w:eastAsia="仿宋_GB2312" w:cs="Times New Roman"/>
          <w:sz w:val="32"/>
          <w:szCs w:val="32"/>
        </w:rPr>
        <w:t>常耗器材装备、特种器材购置费（水枪水带、个人防护、灭火药剂等），大流量进口底盘</w:t>
      </w:r>
      <w:r>
        <w:rPr>
          <w:rFonts w:hint="eastAsia" w:ascii="Times New Roman" w:hAnsi="Times New Roman" w:eastAsia="仿宋_GB2312" w:cs="Times New Roman"/>
          <w:sz w:val="32"/>
          <w:szCs w:val="32"/>
          <w:lang w:eastAsia="zh-CN"/>
        </w:rPr>
        <w:t>泡沫</w:t>
      </w:r>
      <w:r>
        <w:rPr>
          <w:rFonts w:hint="default" w:ascii="Times New Roman" w:hAnsi="Times New Roman" w:eastAsia="仿宋_GB2312" w:cs="Times New Roman"/>
          <w:sz w:val="32"/>
          <w:szCs w:val="32"/>
        </w:rPr>
        <w:t>消防车。</w:t>
      </w:r>
      <w:r>
        <w:rPr>
          <w:rFonts w:hint="eastAsia" w:ascii="Times New Roman" w:hAnsi="Times New Roman" w:eastAsia="仿宋_GB2312" w:cs="Times New Roman"/>
          <w:sz w:val="32"/>
          <w:szCs w:val="32"/>
          <w:lang w:eastAsia="zh-CN"/>
        </w:rPr>
        <w:t>因消防救援队伍的特殊性，采购计划将报请四川省消防救援总队、遂宁市消防救援支队集中采购。</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rPr>
        <w:t>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2021年部门预算安排</w:t>
      </w:r>
      <w:r>
        <w:rPr>
          <w:rFonts w:hint="eastAsia" w:ascii="Times New Roman" w:hAnsi="Times New Roman" w:eastAsia="仿宋_GB2312" w:cs="Times New Roman"/>
          <w:sz w:val="32"/>
          <w:szCs w:val="32"/>
          <w:lang w:val="en-US" w:eastAsia="zh-CN"/>
        </w:rPr>
        <w:t>283.66万元（（其中200万元为地方政府一般债券资金））用于</w:t>
      </w:r>
      <w:r>
        <w:rPr>
          <w:rFonts w:hint="default" w:ascii="Times New Roman" w:hAnsi="Times New Roman" w:eastAsia="仿宋_GB2312" w:cs="Times New Roman"/>
          <w:sz w:val="32"/>
          <w:szCs w:val="32"/>
        </w:rPr>
        <w:t>购置</w:t>
      </w:r>
      <w:r>
        <w:rPr>
          <w:rFonts w:hint="eastAsia" w:ascii="Times New Roman" w:hAnsi="Times New Roman" w:eastAsia="仿宋_GB2312" w:cs="Times New Roman"/>
          <w:sz w:val="32"/>
          <w:szCs w:val="32"/>
          <w:lang w:eastAsia="zh-CN"/>
        </w:rPr>
        <w:t>大流量进口底盘泡沫消防车</w:t>
      </w:r>
      <w:r>
        <w:rPr>
          <w:rFonts w:hint="eastAsia" w:ascii="Times New Roman" w:hAnsi="Times New Roman" w:eastAsia="仿宋_GB2312" w:cs="Times New Roman"/>
          <w:sz w:val="32"/>
          <w:szCs w:val="32"/>
          <w:lang w:val="en-US" w:eastAsia="zh-CN"/>
        </w:rPr>
        <w:t>1辆；安排258.41万元用于大队营区改造。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rPr>
        <w:t>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目标是预算编制的前提和基础，按照“费随事定”的原则，2021年遂宁高新技术产业园区消防大队筹备组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十二、重要名词解释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一般公共预算拨款收入：指市本级财政当年拨付的资金。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社会保障和就业支出（类）行政事业单位养老支出（款）机关事业单位基本养老保险缴费支出（项）反映机关事业单位实施养老保险制度由单位缴纳的基本养老保险缴费支出。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卫生健康支出（类）行政事业单位医疗（款）行政单位医疗（项）反映财政部门安排的行政单位基本医疗保险缴费经费，未参加医疗保险的行政单位的公费医疗经费，按国家规定享受离休人员待遇的医疗经费。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8.灾害防治及应急管理支出（类）消防事务（款）行政运行（项）反映行政单位的基本支出。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9.灾害防治及应急管理支出（类）消防事务（款）其他消防事务支出（项）反映其他用于消防方面的支出。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第二部分  2021年部门预算报表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部门收支总表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 部门收入总表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 部门支出总表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 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表2-1. 财政拨款支出预算表（政府经济分类科目）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 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 政府性基金支出预算表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表5. 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第三部分  2021年部门预算绩效目标表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 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D7E27"/>
    <w:multiLevelType w:val="singleLevel"/>
    <w:tmpl w:val="941D7E27"/>
    <w:lvl w:ilvl="0" w:tentative="0">
      <w:start w:val="1"/>
      <w:numFmt w:val="chineseCounting"/>
      <w:suff w:val="nothing"/>
      <w:lvlText w:val="（%1）"/>
      <w:lvlJc w:val="left"/>
      <w:rPr>
        <w:rFonts w:hint="eastAsia"/>
      </w:rPr>
    </w:lvl>
  </w:abstractNum>
  <w:abstractNum w:abstractNumId="1">
    <w:nsid w:val="A94054F6"/>
    <w:multiLevelType w:val="singleLevel"/>
    <w:tmpl w:val="A94054F6"/>
    <w:lvl w:ilvl="0" w:tentative="0">
      <w:start w:val="3"/>
      <w:numFmt w:val="chineseCounting"/>
      <w:suff w:val="nothing"/>
      <w:lvlText w:val="（%1）"/>
      <w:lvlJc w:val="left"/>
      <w:rPr>
        <w:rFonts w:hint="eastAsia"/>
      </w:rPr>
    </w:lvl>
  </w:abstractNum>
  <w:abstractNum w:abstractNumId="2">
    <w:nsid w:val="48F058F4"/>
    <w:multiLevelType w:val="singleLevel"/>
    <w:tmpl w:val="48F058F4"/>
    <w:lvl w:ilvl="0" w:tentative="0">
      <w:start w:val="1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MWI3YWMxOTgzNDM3MWQxNzFlNjRlMDNkZThlNzkifQ=="/>
  </w:docVars>
  <w:rsids>
    <w:rsidRoot w:val="623165C9"/>
    <w:rsid w:val="092932D3"/>
    <w:rsid w:val="095C0F52"/>
    <w:rsid w:val="0B0B02AA"/>
    <w:rsid w:val="0BD152DD"/>
    <w:rsid w:val="0F355F41"/>
    <w:rsid w:val="0F8E1F7F"/>
    <w:rsid w:val="127F362C"/>
    <w:rsid w:val="15C04F2A"/>
    <w:rsid w:val="172A2C1A"/>
    <w:rsid w:val="186B6F01"/>
    <w:rsid w:val="1A2C61AC"/>
    <w:rsid w:val="1BAE16F1"/>
    <w:rsid w:val="1C14644A"/>
    <w:rsid w:val="20DB5162"/>
    <w:rsid w:val="21E42E85"/>
    <w:rsid w:val="25A866F7"/>
    <w:rsid w:val="25AD10C3"/>
    <w:rsid w:val="26062DE5"/>
    <w:rsid w:val="2676515A"/>
    <w:rsid w:val="29344D68"/>
    <w:rsid w:val="2BF95797"/>
    <w:rsid w:val="2E030BBB"/>
    <w:rsid w:val="2F5841F6"/>
    <w:rsid w:val="38AA3A38"/>
    <w:rsid w:val="3BEC0868"/>
    <w:rsid w:val="3F922D57"/>
    <w:rsid w:val="42EC6075"/>
    <w:rsid w:val="43643E6B"/>
    <w:rsid w:val="46283998"/>
    <w:rsid w:val="46776B5C"/>
    <w:rsid w:val="4B026207"/>
    <w:rsid w:val="4C365C79"/>
    <w:rsid w:val="501A701C"/>
    <w:rsid w:val="543708A2"/>
    <w:rsid w:val="5A6240F7"/>
    <w:rsid w:val="5D474C9F"/>
    <w:rsid w:val="5D9407D9"/>
    <w:rsid w:val="623165C9"/>
    <w:rsid w:val="62BE4BB3"/>
    <w:rsid w:val="63CE66D8"/>
    <w:rsid w:val="64172BB9"/>
    <w:rsid w:val="65401459"/>
    <w:rsid w:val="67D449DE"/>
    <w:rsid w:val="6A343CE8"/>
    <w:rsid w:val="6A500130"/>
    <w:rsid w:val="6FB66756"/>
    <w:rsid w:val="7AFB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7">
    <w:name w:val="??????"/>
    <w:qFormat/>
    <w:uiPriority w:val="0"/>
  </w:style>
  <w:style w:type="character" w:customStyle="1" w:styleId="8">
    <w:name w:val="默认段落字体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3949</Words>
  <Characters>4364</Characters>
  <Lines>0</Lines>
  <Paragraphs>0</Paragraphs>
  <TotalTime>24</TotalTime>
  <ScaleCrop>false</ScaleCrop>
  <LinksUpToDate>false</LinksUpToDate>
  <CharactersWithSpaces>4421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2021-06-08T01:23:00Z</dcterms:created>
  <dc:creator>霖霖</dc:creator>
  <cp:lastModifiedBy>Administrator</cp:lastModifiedBy>
  <dcterms:modified xsi:type="dcterms:W3CDTF">2022-06-22T06:43:42Z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007A71A17909465B86435B3DCA40B446</vt:lpwstr>
  </property>
</Properties>
</file>