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eastAsia" w:eastAsia="方正小标宋简体" w:cs="Times New Roman"/>
          <w:b w:val="0"/>
          <w:bCs w:val="0"/>
          <w:sz w:val="44"/>
          <w:szCs w:val="44"/>
          <w:lang w:val="en-US" w:eastAsia="zh-CN"/>
        </w:rPr>
        <w:t>遂宁高新区智慧停车场建设项目（一期）</w:t>
      </w:r>
    </w:p>
    <w:p>
      <w:pPr>
        <w:keepNext w:val="0"/>
        <w:keepLines w:val="0"/>
        <w:pageBreakBefore w:val="0"/>
        <w:widowControl w:val="0"/>
        <w:kinsoku/>
        <w:wordWrap/>
        <w:overflowPunct/>
        <w:topLinePunct w:val="0"/>
        <w:autoSpaceDE/>
        <w:autoSpaceDN/>
        <w:bidi w:val="0"/>
        <w:adjustRightInd/>
        <w:snapToGrid/>
        <w:spacing w:line="800" w:lineRule="exact"/>
        <w:ind w:left="0" w:right="0" w:firstLine="0" w:firstLine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（监理）</w:t>
      </w:r>
    </w:p>
    <w:p>
      <w:pPr>
        <w:pStyle w:val="11"/>
        <w:rPr>
          <w:rFonts w:hint="default" w:ascii="Times New Roman" w:hAnsi="Times New Roman" w:eastAsia="仿宋" w:cs="Times New Roman"/>
          <w:bCs/>
          <w:color w:val="auto"/>
          <w:spacing w:val="-20"/>
          <w:sz w:val="44"/>
          <w:szCs w:val="44"/>
          <w:highlight w:val="none"/>
        </w:rPr>
      </w:pPr>
    </w:p>
    <w:p>
      <w:pPr>
        <w:rPr>
          <w:rFonts w:hint="default" w:ascii="Times New Roman" w:hAnsi="Times New Roman" w:eastAsia="仿宋" w:cs="Times New Roman"/>
          <w:bCs/>
          <w:color w:val="auto"/>
          <w:spacing w:val="-20"/>
          <w:sz w:val="44"/>
          <w:szCs w:val="44"/>
          <w:highlight w:val="none"/>
        </w:rPr>
      </w:pPr>
    </w:p>
    <w:p>
      <w:pPr>
        <w:pStyle w:val="11"/>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spacing w:line="1200" w:lineRule="exact"/>
        <w:jc w:val="center"/>
        <w:rPr>
          <w:rFonts w:hint="default" w:ascii="Times New Roman" w:hAnsi="Times New Roman" w:eastAsia="黑体" w:cs="Times New Roman"/>
          <w:b w:val="0"/>
          <w:bCs w:val="0"/>
          <w:color w:val="auto"/>
          <w:sz w:val="44"/>
          <w:szCs w:val="44"/>
          <w:highlight w:val="none"/>
          <w:lang w:val="en-US" w:eastAsia="zh-CN"/>
        </w:rPr>
      </w:pPr>
      <w:r>
        <w:rPr>
          <w:rFonts w:hint="default" w:ascii="Times New Roman" w:hAnsi="Times New Roman" w:eastAsia="黑体" w:cs="Times New Roman"/>
          <w:b w:val="0"/>
          <w:bCs w:val="0"/>
          <w:color w:val="auto"/>
          <w:sz w:val="44"/>
          <w:szCs w:val="44"/>
          <w:highlight w:val="none"/>
          <w:lang w:val="en-US" w:eastAsia="zh-CN"/>
        </w:rPr>
        <w:t>竞 争 性 谈 判 文 件</w:t>
      </w:r>
    </w:p>
    <w:p>
      <w:pPr>
        <w:spacing w:line="660" w:lineRule="exact"/>
        <w:rPr>
          <w:rFonts w:hint="default" w:ascii="Times New Roman" w:hAnsi="Times New Roman" w:eastAsia="方正小标宋简体" w:cs="Times New Roman"/>
          <w:color w:val="auto"/>
          <w:szCs w:val="32"/>
          <w:highlight w:val="none"/>
        </w:rPr>
      </w:pPr>
    </w:p>
    <w:p>
      <w:pPr>
        <w:spacing w:line="320" w:lineRule="exact"/>
        <w:jc w:val="right"/>
        <w:rPr>
          <w:rFonts w:hint="default" w:ascii="Times New Roman" w:hAnsi="Times New Roman" w:eastAsia="方正小标宋简体" w:cs="Times New Roman"/>
          <w:color w:val="auto"/>
          <w:sz w:val="30"/>
          <w:szCs w:val="30"/>
          <w:highlight w:val="none"/>
        </w:rPr>
      </w:pPr>
    </w:p>
    <w:p>
      <w:pPr>
        <w:spacing w:line="700" w:lineRule="exact"/>
        <w:jc w:val="center"/>
        <w:rPr>
          <w:rFonts w:hint="default" w:ascii="Times New Roman" w:hAnsi="Times New Roman" w:cs="Times New Roman"/>
          <w:color w:val="auto"/>
          <w:sz w:val="30"/>
          <w:szCs w:val="30"/>
          <w:highlight w:val="none"/>
        </w:rPr>
      </w:pPr>
      <w:bookmarkStart w:id="0" w:name="_Toc322010418"/>
      <w:bookmarkStart w:id="1" w:name="_Toc322097742"/>
      <w:bookmarkStart w:id="2" w:name="_Toc322769603"/>
      <w:bookmarkStart w:id="3" w:name="_Toc320778414"/>
      <w:bookmarkStart w:id="4" w:name="_Toc322769183"/>
    </w:p>
    <w:p>
      <w:pPr>
        <w:spacing w:line="700" w:lineRule="exact"/>
        <w:jc w:val="center"/>
        <w:rPr>
          <w:rFonts w:hint="default" w:ascii="Times New Roman" w:hAnsi="Times New Roman" w:cs="Times New Roman"/>
          <w:color w:val="auto"/>
          <w:sz w:val="30"/>
          <w:szCs w:val="30"/>
          <w:highlight w:val="none"/>
        </w:rPr>
      </w:pPr>
    </w:p>
    <w:p>
      <w:pPr>
        <w:spacing w:line="700" w:lineRule="exact"/>
        <w:jc w:val="center"/>
        <w:rPr>
          <w:rFonts w:hint="default" w:ascii="Times New Roman" w:hAnsi="Times New Roman" w:cs="Times New Roman"/>
          <w:color w:val="auto"/>
          <w:sz w:val="30"/>
          <w:szCs w:val="30"/>
          <w:highlight w:val="none"/>
        </w:rPr>
      </w:pPr>
    </w:p>
    <w:p>
      <w:pPr>
        <w:pStyle w:val="11"/>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1"/>
        <w:rPr>
          <w:rFonts w:hint="default" w:ascii="Times New Roman" w:hAnsi="Times New Roman" w:cs="Times New Roman"/>
          <w:color w:val="auto"/>
          <w:sz w:val="32"/>
          <w:szCs w:val="32"/>
          <w:highlight w:val="none"/>
        </w:rPr>
      </w:pPr>
    </w:p>
    <w:p>
      <w:pPr>
        <w:rPr>
          <w:rFonts w:hint="default" w:ascii="Times New Roman" w:hAnsi="Times New Roman" w:cs="Times New Roman"/>
          <w:b/>
          <w:bCs/>
          <w:color w:val="auto"/>
          <w:sz w:val="22"/>
          <w:szCs w:val="21"/>
          <w:highlight w:val="none"/>
        </w:rPr>
      </w:pPr>
    </w:p>
    <w:p>
      <w:pPr>
        <w:spacing w:line="700" w:lineRule="exact"/>
        <w:jc w:val="center"/>
        <w:rPr>
          <w:rFonts w:hint="default" w:ascii="Times New Roman" w:hAnsi="Times New Roman" w:cs="Times New Roman"/>
          <w:b/>
          <w:bCs/>
          <w:color w:val="auto"/>
          <w:sz w:val="32"/>
          <w:szCs w:val="32"/>
          <w:highlight w:val="none"/>
          <w:lang w:val="en-US" w:eastAsia="zh-CN"/>
        </w:rPr>
      </w:pPr>
      <w:r>
        <w:rPr>
          <w:rFonts w:hint="default" w:ascii="Times New Roman" w:hAnsi="Times New Roman" w:cs="Times New Roman"/>
          <w:b/>
          <w:bCs/>
          <w:color w:val="auto"/>
          <w:sz w:val="32"/>
          <w:szCs w:val="32"/>
          <w:highlight w:val="none"/>
          <w:lang w:val="en-US" w:eastAsia="zh-CN"/>
        </w:rPr>
        <w:t>业主：</w:t>
      </w:r>
      <w:r>
        <w:rPr>
          <w:rFonts w:hint="eastAsia" w:cs="Times New Roman"/>
          <w:b/>
          <w:bCs/>
          <w:color w:val="auto"/>
          <w:sz w:val="32"/>
          <w:szCs w:val="32"/>
          <w:highlight w:val="none"/>
          <w:lang w:val="en-US" w:eastAsia="zh-CN"/>
        </w:rPr>
        <w:t>四川涪江学源教育科技有限公司</w:t>
      </w:r>
    </w:p>
    <w:p>
      <w:pPr>
        <w:pStyle w:val="11"/>
        <w:rPr>
          <w:rFonts w:hint="default" w:ascii="Times New Roman" w:hAnsi="Times New Roman" w:cs="Times New Roman"/>
          <w:b/>
          <w:bCs/>
          <w:color w:val="auto"/>
          <w:sz w:val="20"/>
          <w:szCs w:val="20"/>
          <w:highlight w:val="none"/>
        </w:rPr>
      </w:pPr>
    </w:p>
    <w:bookmarkEnd w:id="0"/>
    <w:bookmarkEnd w:id="1"/>
    <w:bookmarkEnd w:id="2"/>
    <w:bookmarkEnd w:id="3"/>
    <w:bookmarkEnd w:id="4"/>
    <w:p>
      <w:pPr>
        <w:spacing w:line="700" w:lineRule="exact"/>
        <w:jc w:val="center"/>
        <w:rPr>
          <w:rFonts w:hint="default" w:ascii="Times New Roman" w:hAnsi="Times New Roman" w:cs="Times New Roman"/>
          <w:b/>
          <w:bCs/>
          <w:color w:val="auto"/>
          <w:sz w:val="32"/>
          <w:szCs w:val="32"/>
          <w:highlight w:val="none"/>
        </w:rPr>
      </w:pPr>
      <w:r>
        <w:rPr>
          <w:rFonts w:hint="eastAsia" w:cs="Times New Roman"/>
          <w:b/>
          <w:bCs/>
          <w:color w:val="auto"/>
          <w:sz w:val="32"/>
          <w:szCs w:val="32"/>
          <w:highlight w:val="none"/>
          <w:lang w:val="en-US" w:eastAsia="zh-CN"/>
        </w:rPr>
        <w:t>2023年1月</w:t>
      </w:r>
    </w:p>
    <w:p>
      <w:pPr>
        <w:pStyle w:val="11"/>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pPr>
    </w:p>
    <w:p>
      <w:pPr>
        <w:pStyle w:val="11"/>
        <w:rPr>
          <w:rFonts w:hint="default" w:ascii="Times New Roman" w:hAnsi="Times New Roman" w:cs="Times New Roman"/>
          <w:color w:val="auto"/>
          <w:sz w:val="30"/>
          <w:szCs w:val="30"/>
          <w:highlight w:val="none"/>
        </w:rPr>
      </w:pPr>
    </w:p>
    <w:p>
      <w:pPr>
        <w:rPr>
          <w:rFonts w:hint="default" w:ascii="Times New Roman" w:hAnsi="Times New Roman" w:cs="Times New Roman"/>
          <w:color w:val="auto"/>
          <w:sz w:val="30"/>
          <w:szCs w:val="30"/>
          <w:highlight w:val="none"/>
        </w:rPr>
        <w:sectPr>
          <w:headerReference r:id="rId4" w:type="first"/>
          <w:footerReference r:id="rId6" w:type="first"/>
          <w:headerReference r:id="rId3" w:type="default"/>
          <w:footerReference r:id="rId5" w:type="default"/>
          <w:pgSz w:w="11907" w:h="16840"/>
          <w:pgMar w:top="1440" w:right="1800" w:bottom="1440" w:left="1800" w:header="1134" w:footer="964" w:gutter="0"/>
          <w:pgNumType w:start="1"/>
          <w:cols w:space="720" w:num="1"/>
          <w:titlePg/>
          <w:docGrid w:type="lines" w:linePitch="312" w:charSpace="0"/>
        </w:sectPr>
      </w:pPr>
    </w:p>
    <w:p>
      <w:pPr>
        <w:keepNext w:val="0"/>
        <w:keepLines w:val="0"/>
        <w:pageBreakBefore w:val="0"/>
        <w:kinsoku/>
        <w:wordWrap/>
        <w:overflowPunct/>
        <w:autoSpaceDE/>
        <w:autoSpaceDN/>
        <w:bidi w:val="0"/>
        <w:spacing w:line="560" w:lineRule="exact"/>
        <w:jc w:val="center"/>
        <w:rPr>
          <w:rFonts w:hint="default" w:ascii="Times New Roman" w:hAnsi="Times New Roman" w:eastAsia="方正小标宋简体" w:cs="Times New Roman"/>
          <w:bCs/>
          <w:sz w:val="44"/>
          <w:szCs w:val="44"/>
          <w:lang w:eastAsia="zh-CN"/>
        </w:rPr>
      </w:pPr>
      <w:bookmarkStart w:id="46" w:name="_GoBack"/>
      <w:r>
        <w:rPr>
          <w:rFonts w:hint="default" w:ascii="Times New Roman" w:hAnsi="Times New Roman" w:eastAsia="方正小标宋简体" w:cs="Times New Roman"/>
          <w:bCs/>
          <w:sz w:val="44"/>
          <w:szCs w:val="44"/>
          <w:lang w:eastAsia="zh-CN"/>
        </w:rPr>
        <w:t>公</w:t>
      </w:r>
      <w:r>
        <w:rPr>
          <w:rFonts w:hint="default" w:ascii="Times New Roman" w:hAnsi="Times New Roman" w:eastAsia="方正小标宋简体" w:cs="Times New Roman"/>
          <w:bCs/>
          <w:sz w:val="44"/>
          <w:szCs w:val="44"/>
          <w:lang w:val="en-US" w:eastAsia="zh-CN"/>
        </w:rPr>
        <w:t xml:space="preserve">     </w:t>
      </w:r>
      <w:r>
        <w:rPr>
          <w:rFonts w:hint="default" w:ascii="Times New Roman" w:hAnsi="Times New Roman" w:eastAsia="方正小标宋简体" w:cs="Times New Roman"/>
          <w:bCs/>
          <w:sz w:val="44"/>
          <w:szCs w:val="44"/>
          <w:lang w:eastAsia="zh-CN"/>
        </w:rPr>
        <w:t>告</w:t>
      </w:r>
    </w:p>
    <w:p>
      <w:pPr>
        <w:keepNext w:val="0"/>
        <w:keepLines w:val="0"/>
        <w:pageBreakBefore w:val="0"/>
        <w:kinsoku/>
        <w:wordWrap/>
        <w:overflowPunct/>
        <w:autoSpaceDE/>
        <w:autoSpaceDN/>
        <w:bidi w:val="0"/>
        <w:spacing w:line="560" w:lineRule="exact"/>
        <w:jc w:val="center"/>
        <w:rPr>
          <w:rFonts w:hint="eastAsia" w:eastAsia="方正小标宋简体" w:cs="Times New Roman"/>
          <w:bCs/>
          <w:sz w:val="44"/>
          <w:szCs w:val="44"/>
          <w:lang w:val="en-US" w:eastAsia="zh-CN"/>
        </w:rPr>
      </w:pPr>
      <w:r>
        <w:rPr>
          <w:rFonts w:hint="eastAsia" w:eastAsia="方正小标宋简体" w:cs="Times New Roman"/>
          <w:bCs/>
          <w:sz w:val="44"/>
          <w:szCs w:val="44"/>
          <w:lang w:val="en-US" w:eastAsia="zh-CN"/>
        </w:rPr>
        <w:t>遂宁高新区智慧停车场建设项目（一期）</w:t>
      </w:r>
    </w:p>
    <w:p>
      <w:pPr>
        <w:keepNext w:val="0"/>
        <w:keepLines w:val="0"/>
        <w:pageBreakBefore w:val="0"/>
        <w:kinsoku/>
        <w:wordWrap/>
        <w:overflowPunct/>
        <w:autoSpaceDE/>
        <w:autoSpaceDN/>
        <w:bidi w:val="0"/>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监理服务采购</w:t>
      </w:r>
      <w:r>
        <w:rPr>
          <w:rFonts w:hint="default" w:ascii="Times New Roman" w:hAnsi="Times New Roman" w:eastAsia="方正小标宋简体" w:cs="Times New Roman"/>
          <w:bCs/>
          <w:sz w:val="44"/>
          <w:szCs w:val="44"/>
        </w:rPr>
        <w:t>竞争性谈判</w:t>
      </w:r>
    </w:p>
    <w:p>
      <w:pPr>
        <w:pStyle w:val="12"/>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kern w:val="2"/>
          <w:sz w:val="32"/>
          <w:szCs w:val="32"/>
          <w:lang w:val="en-US" w:eastAsia="zh-CN" w:bidi="ar-SA"/>
        </w:rPr>
      </w:pPr>
    </w:p>
    <w:p>
      <w:pPr>
        <w:keepNext w:val="0"/>
        <w:keepLines w:val="0"/>
        <w:pageBreakBefore w:val="0"/>
        <w:kinsoku/>
        <w:wordWrap/>
        <w:overflowPunct/>
        <w:autoSpaceDE/>
        <w:autoSpaceDN/>
        <w:bidi w:val="0"/>
        <w:spacing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我公司项目</w:t>
      </w:r>
      <w:r>
        <w:rPr>
          <w:rFonts w:hint="default" w:ascii="Times New Roman" w:hAnsi="Times New Roman" w:eastAsia="仿宋_GB2312" w:cs="Times New Roman"/>
          <w:kern w:val="2"/>
          <w:sz w:val="32"/>
          <w:szCs w:val="32"/>
          <w:u w:val="single"/>
          <w:lang w:val="en-US" w:eastAsia="zh-CN" w:bidi="ar-SA"/>
        </w:rPr>
        <w:t xml:space="preserve"> </w:t>
      </w:r>
      <w:permStart w:id="0" w:edGrp="everyone"/>
      <w:r>
        <w:rPr>
          <w:rFonts w:hint="eastAsia" w:eastAsia="仿宋_GB2312" w:cs="Times New Roman"/>
          <w:kern w:val="2"/>
          <w:sz w:val="32"/>
          <w:szCs w:val="32"/>
          <w:u w:val="single"/>
          <w:lang w:val="en-US" w:eastAsia="zh-CN" w:bidi="ar-SA"/>
        </w:rPr>
        <w:t xml:space="preserve">遂宁高新区智慧停车场建设项目（一期） </w:t>
      </w:r>
      <w:permEnd w:id="0"/>
      <w:r>
        <w:rPr>
          <w:rFonts w:hint="default" w:ascii="Times New Roman" w:hAnsi="Times New Roman" w:eastAsia="仿宋_GB2312" w:cs="Times New Roman"/>
          <w:kern w:val="2"/>
          <w:sz w:val="32"/>
          <w:szCs w:val="32"/>
          <w:lang w:val="en-US" w:eastAsia="zh-CN" w:bidi="ar-SA"/>
        </w:rPr>
        <w:t>前期工作正有序推进，为有效推动项目建设、顺利完成项目施工工作，现对该项目的监理服务采购进行公开竞争性谈判。</w:t>
      </w:r>
    </w:p>
    <w:p>
      <w:pPr>
        <w:keepNext w:val="0"/>
        <w:keepLines w:val="0"/>
        <w:pageBreakBefore w:val="0"/>
        <w:kinsoku/>
        <w:wordWrap/>
        <w:overflowPunct/>
        <w:autoSpaceDE/>
        <w:autoSpaceDN/>
        <w:bidi w:val="0"/>
        <w:spacing w:line="560" w:lineRule="exact"/>
        <w:ind w:firstLine="640" w:firstLineChars="200"/>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val="en-US" w:eastAsia="zh-CN"/>
        </w:rPr>
        <w:t>一、</w:t>
      </w:r>
      <w:r>
        <w:rPr>
          <w:rFonts w:hint="default" w:ascii="Times New Roman" w:hAnsi="Times New Roman" w:eastAsia="黑体" w:cs="Times New Roman"/>
          <w:bCs/>
          <w:sz w:val="32"/>
          <w:szCs w:val="32"/>
        </w:rPr>
        <w:t>项目</w:t>
      </w:r>
      <w:r>
        <w:rPr>
          <w:rFonts w:hint="default" w:ascii="Times New Roman" w:hAnsi="Times New Roman" w:eastAsia="黑体" w:cs="Times New Roman"/>
          <w:bCs/>
          <w:sz w:val="32"/>
          <w:szCs w:val="32"/>
          <w:lang w:eastAsia="zh-CN"/>
        </w:rPr>
        <w:t>概况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 w:cs="Times New Roman"/>
          <w:bCs/>
          <w:color w:val="FF0000"/>
          <w:sz w:val="32"/>
          <w:szCs w:val="32"/>
          <w:highlight w:val="none"/>
          <w:lang w:val="en-US" w:eastAsia="zh-CN"/>
        </w:rPr>
      </w:pPr>
      <w:r>
        <w:rPr>
          <w:rFonts w:hint="default" w:ascii="Times New Roman" w:hAnsi="Times New Roman" w:eastAsia="仿宋_GB2312" w:cs="Times New Roman"/>
          <w:bCs/>
          <w:color w:val="000000"/>
          <w:sz w:val="32"/>
          <w:szCs w:val="32"/>
          <w:lang w:val="en-US" w:eastAsia="zh-CN"/>
        </w:rPr>
        <w:t>1、项目名称：</w:t>
      </w:r>
      <w:permStart w:id="1" w:edGrp="everyone"/>
      <w:r>
        <w:rPr>
          <w:rFonts w:hint="eastAsia" w:eastAsia="仿宋_GB2312" w:cs="Times New Roman"/>
          <w:bCs/>
          <w:color w:val="000000"/>
          <w:sz w:val="32"/>
          <w:szCs w:val="32"/>
          <w:lang w:val="en-US" w:eastAsia="zh-CN"/>
        </w:rPr>
        <w:t>遂宁高新区智慧停车场建设项目（一期）</w:t>
      </w:r>
    </w:p>
    <w:permEnd w:id="1"/>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2、招标人：</w:t>
      </w:r>
      <w:permStart w:id="2" w:edGrp="everyone"/>
      <w:r>
        <w:rPr>
          <w:rFonts w:hint="eastAsia" w:eastAsia="仿宋_GB2312" w:cs="Times New Roman"/>
          <w:bCs/>
          <w:color w:val="000000"/>
          <w:sz w:val="32"/>
          <w:szCs w:val="32"/>
          <w:lang w:val="en-US" w:eastAsia="zh-CN"/>
        </w:rPr>
        <w:t>四川涪江学源教育科技有限公司</w:t>
      </w:r>
      <w:permEnd w:id="2"/>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3、建设地址：</w:t>
      </w:r>
      <w:permStart w:id="3" w:edGrp="everyone"/>
      <w:r>
        <w:rPr>
          <w:rFonts w:hint="default" w:ascii="Times New Roman" w:hAnsi="Times New Roman" w:eastAsia="仿宋_GB2312" w:cs="Times New Roman"/>
          <w:bCs/>
          <w:color w:val="000000"/>
          <w:sz w:val="32"/>
          <w:szCs w:val="32"/>
          <w:lang w:val="en-US" w:eastAsia="zh-CN"/>
        </w:rPr>
        <w:t>遂宁高新区范围内</w:t>
      </w:r>
    </w:p>
    <w:permEnd w:id="3"/>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4、建设规模及内容：</w:t>
      </w:r>
      <w:permStart w:id="4" w:edGrp="everyone"/>
      <w:r>
        <w:rPr>
          <w:rFonts w:hint="default" w:ascii="Times New Roman" w:hAnsi="Times New Roman" w:eastAsia="仿宋_GB2312" w:cs="Times New Roman"/>
          <w:bCs/>
          <w:color w:val="000000"/>
          <w:sz w:val="32"/>
          <w:szCs w:val="32"/>
          <w:lang w:val="en-US" w:eastAsia="zh-CN"/>
        </w:rPr>
        <w:t>为对致远路北侧约15亩地块新建停车场及安置小区地下室安装充电桩</w:t>
      </w:r>
      <w:r>
        <w:rPr>
          <w:rFonts w:hint="eastAsia" w:eastAsia="仿宋_GB2312" w:cs="Times New Roman"/>
          <w:bCs/>
          <w:color w:val="000000"/>
          <w:sz w:val="32"/>
          <w:szCs w:val="32"/>
          <w:lang w:val="en-US" w:eastAsia="zh-CN"/>
        </w:rPr>
        <w:t>等</w:t>
      </w:r>
      <w:r>
        <w:rPr>
          <w:rFonts w:hint="default" w:ascii="Times New Roman" w:hAnsi="Times New Roman" w:eastAsia="仿宋_GB2312" w:cs="Times New Roman"/>
          <w:bCs/>
          <w:color w:val="000000"/>
          <w:sz w:val="32"/>
          <w:szCs w:val="32"/>
          <w:lang w:val="en-US" w:eastAsia="zh-CN"/>
        </w:rPr>
        <w:t>。</w:t>
      </w:r>
    </w:p>
    <w:permEnd w:id="4"/>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5、计划工期：</w:t>
      </w:r>
      <w:permStart w:id="5" w:edGrp="everyone"/>
      <w:r>
        <w:rPr>
          <w:rFonts w:hint="default" w:ascii="Times New Roman" w:hAnsi="Times New Roman" w:eastAsia="仿宋" w:cs="Times New Roman"/>
          <w:color w:val="auto"/>
          <w:sz w:val="30"/>
          <w:szCs w:val="30"/>
          <w:u w:val="single"/>
          <w:lang w:eastAsia="zh-CN"/>
        </w:rPr>
        <w:t xml:space="preserve">  </w:t>
      </w:r>
      <w:r>
        <w:rPr>
          <w:rFonts w:hint="eastAsia" w:eastAsia="仿宋" w:cs="Times New Roman"/>
          <w:color w:val="auto"/>
          <w:sz w:val="30"/>
          <w:szCs w:val="30"/>
          <w:u w:val="single"/>
          <w:lang w:val="en-US" w:eastAsia="zh-CN"/>
        </w:rPr>
        <w:t>90</w:t>
      </w:r>
      <w:r>
        <w:rPr>
          <w:rFonts w:hint="default" w:ascii="Times New Roman" w:hAnsi="Times New Roman" w:eastAsia="仿宋" w:cs="Times New Roman"/>
          <w:color w:val="auto"/>
          <w:sz w:val="30"/>
          <w:szCs w:val="30"/>
          <w:u w:val="single"/>
          <w:lang w:eastAsia="zh-CN"/>
        </w:rPr>
        <w:t xml:space="preserve">  </w:t>
      </w:r>
      <w:permEnd w:id="5"/>
      <w:r>
        <w:rPr>
          <w:rFonts w:hint="default" w:ascii="Times New Roman" w:hAnsi="Times New Roman" w:eastAsia="仿宋_GB2312" w:cs="Times New Roman"/>
          <w:color w:val="auto"/>
          <w:sz w:val="30"/>
          <w:szCs w:val="30"/>
          <w:lang w:eastAsia="zh-CN"/>
        </w:rPr>
        <w:t>个日历天</w:t>
      </w:r>
      <w:r>
        <w:rPr>
          <w:rFonts w:hint="default" w:ascii="Times New Roman" w:hAnsi="Times New Roman" w:eastAsia="仿宋_GB2312" w:cs="Times New Roman"/>
          <w:bCs/>
          <w:color w:val="000000"/>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6、工程承包范围：本项目施工全过程监理，包含施工图和财评控制价所有内容、招标人预留工程总造价内容和设计变更及其后的缺陷责任期内监理服务。</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default" w:ascii="Times New Roman" w:hAnsi="Times New Roman" w:cs="Times New Roman"/>
          <w:lang w:eastAsia="zh-CN"/>
        </w:rPr>
      </w:pPr>
      <w:r>
        <w:rPr>
          <w:rFonts w:hint="default" w:ascii="Times New Roman" w:hAnsi="Times New Roman" w:eastAsia="仿宋_GB2312" w:cs="Times New Roman"/>
          <w:bCs/>
          <w:color w:val="000000"/>
          <w:sz w:val="32"/>
          <w:szCs w:val="32"/>
          <w:lang w:val="en-US" w:eastAsia="zh-CN"/>
        </w:rPr>
        <w:t>7、该项目总投资约为：</w:t>
      </w:r>
      <w:permStart w:id="6" w:edGrp="everyone"/>
      <w:r>
        <w:rPr>
          <w:rFonts w:hint="default" w:ascii="Times New Roman" w:hAnsi="Times New Roman" w:eastAsia="仿宋_GB2312" w:cs="Times New Roman"/>
          <w:bCs/>
          <w:color w:val="000000"/>
          <w:sz w:val="32"/>
          <w:szCs w:val="32"/>
          <w:lang w:val="en-US" w:eastAsia="zh-CN"/>
        </w:rPr>
        <w:t>12000万元</w:t>
      </w:r>
      <w:r>
        <w:rPr>
          <w:rFonts w:hint="eastAsia" w:ascii="Times New Roman" w:hAnsi="Times New Roman" w:eastAsia="仿宋_GB2312" w:cs="Times New Roman"/>
          <w:bCs/>
          <w:color w:val="000000"/>
          <w:sz w:val="32"/>
          <w:szCs w:val="32"/>
          <w:lang w:val="en-US" w:eastAsia="zh-CN"/>
        </w:rPr>
        <w:t>。本期建设总投资约</w:t>
      </w:r>
      <w:r>
        <w:rPr>
          <w:rFonts w:hint="eastAsia" w:eastAsia="仿宋_GB2312" w:cs="Times New Roman"/>
          <w:bCs/>
          <w:color w:val="000000"/>
          <w:sz w:val="32"/>
          <w:szCs w:val="32"/>
          <w:lang w:val="en-US" w:eastAsia="zh-CN"/>
        </w:rPr>
        <w:t>9</w:t>
      </w:r>
      <w:r>
        <w:rPr>
          <w:rFonts w:hint="eastAsia" w:ascii="Times New Roman" w:hAnsi="Times New Roman" w:eastAsia="仿宋_GB2312" w:cs="Times New Roman"/>
          <w:bCs/>
          <w:color w:val="000000"/>
          <w:sz w:val="32"/>
          <w:szCs w:val="32"/>
          <w:lang w:val="en-US" w:eastAsia="zh-CN"/>
        </w:rPr>
        <w:t>00万元（以最终审计结算为准）</w:t>
      </w:r>
    </w:p>
    <w:permEnd w:id="6"/>
    <w:p>
      <w:pPr>
        <w:keepNext w:val="0"/>
        <w:keepLines w:val="0"/>
        <w:pageBreakBefore w:val="0"/>
        <w:kinsoku/>
        <w:wordWrap/>
        <w:overflowPunct/>
        <w:autoSpaceDE/>
        <w:autoSpaceDN/>
        <w:bidi w:val="0"/>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二、竞标单位</w:t>
      </w:r>
      <w:r>
        <w:rPr>
          <w:rFonts w:hint="default" w:ascii="Times New Roman" w:hAnsi="Times New Roman" w:eastAsia="黑体" w:cs="Times New Roman"/>
          <w:bCs/>
          <w:sz w:val="32"/>
          <w:szCs w:val="32"/>
        </w:rPr>
        <w:t>资格要求：</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 w:cs="Times New Roman"/>
          <w:bCs/>
          <w:color w:val="auto"/>
          <w:sz w:val="32"/>
          <w:szCs w:val="32"/>
          <w:highlight w:val="none"/>
        </w:rPr>
        <w:t>1、</w:t>
      </w:r>
      <w:r>
        <w:rPr>
          <w:rFonts w:hint="default" w:ascii="Times New Roman" w:hAnsi="Times New Roman" w:eastAsia="仿宋_GB2312" w:cs="Times New Roman"/>
          <w:bCs/>
          <w:color w:val="000000"/>
          <w:sz w:val="32"/>
          <w:szCs w:val="32"/>
          <w:lang w:val="en-US" w:eastAsia="zh-CN"/>
        </w:rPr>
        <w:t>资格要求：具有独立企业法人资格，同时具有建设行政主管部门颁发的</w:t>
      </w:r>
      <w:r>
        <w:rPr>
          <w:rFonts w:hint="eastAsia" w:eastAsia="仿宋_GB2312" w:cs="Times New Roman"/>
          <w:bCs/>
          <w:color w:val="000000"/>
          <w:sz w:val="32"/>
          <w:szCs w:val="32"/>
          <w:lang w:val="en-US" w:eastAsia="zh-CN"/>
        </w:rPr>
        <w:t>市政公用</w:t>
      </w:r>
      <w:r>
        <w:rPr>
          <w:rFonts w:hint="default" w:ascii="Times New Roman" w:hAnsi="Times New Roman" w:eastAsia="仿宋_GB2312" w:cs="Times New Roman"/>
          <w:bCs/>
          <w:color w:val="000000"/>
          <w:sz w:val="32"/>
          <w:szCs w:val="32"/>
          <w:lang w:val="en-US" w:eastAsia="zh-CN"/>
        </w:rPr>
        <w:t>工程监理</w:t>
      </w:r>
      <w:r>
        <w:rPr>
          <w:rFonts w:hint="eastAsia" w:eastAsia="仿宋_GB2312" w:cs="Times New Roman"/>
          <w:bCs/>
          <w:color w:val="000000"/>
          <w:sz w:val="32"/>
          <w:szCs w:val="32"/>
          <w:lang w:val="en-US" w:eastAsia="zh-CN"/>
        </w:rPr>
        <w:t>丙</w:t>
      </w:r>
      <w:r>
        <w:rPr>
          <w:rFonts w:hint="default" w:ascii="Times New Roman" w:hAnsi="Times New Roman" w:eastAsia="仿宋_GB2312" w:cs="Times New Roman"/>
          <w:bCs/>
          <w:color w:val="000000"/>
          <w:sz w:val="32"/>
          <w:szCs w:val="32"/>
          <w:lang w:val="en-US" w:eastAsia="zh-CN"/>
        </w:rPr>
        <w:t>级及以上资质。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 w:cs="Times New Roman"/>
          <w:bCs/>
          <w:color w:val="auto"/>
          <w:kern w:val="2"/>
          <w:sz w:val="32"/>
          <w:szCs w:val="32"/>
          <w:highlight w:val="none"/>
          <w:lang w:val="en-US" w:eastAsia="zh-CN" w:bidi="ar-SA"/>
        </w:rPr>
        <w:t>2、</w:t>
      </w:r>
      <w:r>
        <w:rPr>
          <w:rFonts w:hint="default" w:ascii="Times New Roman" w:hAnsi="Times New Roman" w:eastAsia="仿宋_GB2312" w:cs="Times New Roman"/>
          <w:bCs/>
          <w:color w:val="000000"/>
          <w:sz w:val="32"/>
          <w:szCs w:val="32"/>
          <w:lang w:val="en-US" w:eastAsia="zh-CN"/>
        </w:rPr>
        <w:t>业绩要求：近3</w:t>
      </w:r>
      <w:r>
        <w:rPr>
          <w:rFonts w:hint="eastAsia" w:eastAsia="仿宋_GB2312" w:cs="Times New Roman"/>
          <w:bCs/>
          <w:color w:val="000000"/>
          <w:sz w:val="32"/>
          <w:szCs w:val="32"/>
          <w:lang w:val="en-US" w:eastAsia="zh-CN"/>
        </w:rPr>
        <w:t>（2020年1月1日至投标截止时间）</w:t>
      </w:r>
      <w:r>
        <w:rPr>
          <w:rFonts w:hint="default" w:ascii="Times New Roman" w:hAnsi="Times New Roman" w:eastAsia="仿宋_GB2312" w:cs="Times New Roman"/>
          <w:bCs/>
          <w:color w:val="000000"/>
          <w:sz w:val="32"/>
          <w:szCs w:val="32"/>
          <w:lang w:val="en-US" w:eastAsia="zh-CN"/>
        </w:rPr>
        <w:t>年内完成不少于</w:t>
      </w:r>
      <w:r>
        <w:rPr>
          <w:rFonts w:hint="eastAsia"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lang w:val="en-US" w:eastAsia="zh-CN"/>
        </w:rPr>
        <w:t>个工程类似业绩（合同金额不低于本项目最高限价的</w:t>
      </w:r>
      <w:r>
        <w:rPr>
          <w:rFonts w:hint="eastAsia" w:eastAsia="仿宋_GB2312" w:cs="Times New Roman"/>
          <w:bCs/>
          <w:color w:val="000000"/>
          <w:sz w:val="32"/>
          <w:szCs w:val="32"/>
          <w:lang w:val="en-US" w:eastAsia="zh-CN"/>
        </w:rPr>
        <w:t>8</w:t>
      </w:r>
      <w:r>
        <w:rPr>
          <w:rFonts w:hint="default" w:ascii="Times New Roman" w:hAnsi="Times New Roman" w:eastAsia="仿宋_GB2312" w:cs="Times New Roman"/>
          <w:bCs/>
          <w:color w:val="000000"/>
          <w:sz w:val="32"/>
          <w:szCs w:val="32"/>
          <w:lang w:val="en-US" w:eastAsia="zh-CN"/>
        </w:rPr>
        <w:t>0%）。</w:t>
      </w:r>
    </w:p>
    <w:p>
      <w:pPr>
        <w:pStyle w:val="14"/>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kern w:val="2"/>
          <w:sz w:val="32"/>
          <w:szCs w:val="32"/>
          <w:highlight w:val="none"/>
          <w:lang w:val="en-US" w:eastAsia="zh-CN" w:bidi="ar-SA"/>
        </w:rPr>
        <w:t>3、</w:t>
      </w:r>
      <w:r>
        <w:rPr>
          <w:rFonts w:hint="default" w:ascii="Times New Roman" w:hAnsi="Times New Roman" w:eastAsia="仿宋_GB2312" w:cs="Times New Roman"/>
          <w:bCs/>
          <w:color w:val="000000"/>
          <w:kern w:val="2"/>
          <w:sz w:val="32"/>
          <w:szCs w:val="32"/>
          <w:lang w:val="en-US" w:eastAsia="zh-CN" w:bidi="ar-SA"/>
        </w:rPr>
        <w:t>项目管理机构</w:t>
      </w:r>
    </w:p>
    <w:p>
      <w:pPr>
        <w:pStyle w:val="14"/>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（1）总监理工程师：具有全国注册监理工程师（</w:t>
      </w:r>
      <w:r>
        <w:rPr>
          <w:rFonts w:hint="eastAsia" w:ascii="Times New Roman" w:hAnsi="Times New Roman" w:eastAsia="仿宋_GB2312" w:cs="Times New Roman"/>
          <w:bCs/>
          <w:color w:val="000000"/>
          <w:kern w:val="2"/>
          <w:sz w:val="32"/>
          <w:szCs w:val="32"/>
          <w:lang w:val="en-US" w:eastAsia="zh-CN" w:bidi="ar-SA"/>
        </w:rPr>
        <w:t>土木建筑工程</w:t>
      </w:r>
      <w:r>
        <w:rPr>
          <w:rFonts w:hint="default" w:ascii="Times New Roman" w:hAnsi="Times New Roman" w:eastAsia="仿宋_GB2312" w:cs="Times New Roman"/>
          <w:bCs/>
          <w:color w:val="000000"/>
          <w:kern w:val="2"/>
          <w:sz w:val="32"/>
          <w:szCs w:val="32"/>
          <w:lang w:val="en-US" w:eastAsia="zh-CN" w:bidi="ar-SA"/>
        </w:rPr>
        <w:t>），同时具有中级及以上职称（职称专业至少应包含</w:t>
      </w:r>
      <w:r>
        <w:rPr>
          <w:rFonts w:hint="eastAsia" w:ascii="Times New Roman" w:hAnsi="Times New Roman" w:eastAsia="仿宋_GB2312" w:cs="Times New Roman"/>
          <w:bCs/>
          <w:color w:val="000000"/>
          <w:kern w:val="2"/>
          <w:sz w:val="32"/>
          <w:szCs w:val="32"/>
          <w:lang w:val="en-US" w:eastAsia="zh-CN" w:bidi="ar-SA"/>
        </w:rPr>
        <w:t>市政公用</w:t>
      </w:r>
      <w:r>
        <w:rPr>
          <w:rFonts w:hint="default" w:ascii="Times New Roman" w:hAnsi="Times New Roman" w:eastAsia="仿宋_GB2312" w:cs="Times New Roman"/>
          <w:bCs/>
          <w:color w:val="000000"/>
          <w:kern w:val="2"/>
          <w:sz w:val="32"/>
          <w:szCs w:val="32"/>
          <w:lang w:val="en-US" w:eastAsia="zh-CN" w:bidi="ar-SA"/>
        </w:rPr>
        <w:t>工程</w:t>
      </w:r>
      <w:r>
        <w:rPr>
          <w:rFonts w:hint="eastAsia"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建筑工程、结构、安全、机电安装</w:t>
      </w:r>
      <w:r>
        <w:rPr>
          <w:rFonts w:hint="eastAsia" w:ascii="Times New Roman" w:hAnsi="Times New Roman" w:eastAsia="仿宋_GB2312" w:cs="Times New Roman"/>
          <w:b w:val="0"/>
          <w:bCs w:val="0"/>
          <w:color w:val="auto"/>
          <w:sz w:val="32"/>
          <w:szCs w:val="32"/>
          <w:lang w:val="en-US" w:eastAsia="zh-CN"/>
        </w:rPr>
        <w:t>相关</w:t>
      </w:r>
      <w:r>
        <w:rPr>
          <w:rFonts w:hint="default" w:ascii="Times New Roman" w:hAnsi="Times New Roman" w:eastAsia="仿宋_GB2312" w:cs="Times New Roman"/>
          <w:b w:val="0"/>
          <w:bCs w:val="0"/>
          <w:color w:val="auto"/>
          <w:sz w:val="32"/>
          <w:szCs w:val="32"/>
          <w:lang w:val="en-US" w:eastAsia="zh-CN"/>
        </w:rPr>
        <w:t>专业</w:t>
      </w:r>
      <w:r>
        <w:rPr>
          <w:rFonts w:hint="default" w:ascii="Times New Roman" w:hAnsi="Times New Roman" w:eastAsia="仿宋_GB2312" w:cs="Times New Roman"/>
          <w:bCs/>
          <w:color w:val="000000"/>
          <w:kern w:val="2"/>
          <w:sz w:val="32"/>
          <w:szCs w:val="32"/>
          <w:lang w:val="en-US" w:eastAsia="zh-CN" w:bidi="ar-SA"/>
        </w:rPr>
        <w:t>）。</w:t>
      </w:r>
    </w:p>
    <w:p>
      <w:pPr>
        <w:pStyle w:val="14"/>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（2）专业监理工程师：配备不少于</w:t>
      </w:r>
      <w:r>
        <w:rPr>
          <w:rFonts w:hint="eastAsia" w:ascii="Times New Roman" w:hAnsi="Times New Roman" w:eastAsia="仿宋_GB2312" w:cs="Times New Roman"/>
          <w:bCs/>
          <w:color w:val="000000"/>
          <w:kern w:val="2"/>
          <w:sz w:val="32"/>
          <w:szCs w:val="32"/>
          <w:lang w:val="en-US" w:eastAsia="zh-CN" w:bidi="ar-SA"/>
        </w:rPr>
        <w:t>1</w:t>
      </w:r>
      <w:r>
        <w:rPr>
          <w:rFonts w:hint="default" w:ascii="Times New Roman" w:hAnsi="Times New Roman" w:eastAsia="仿宋_GB2312" w:cs="Times New Roman"/>
          <w:bCs/>
          <w:color w:val="000000"/>
          <w:kern w:val="2"/>
          <w:sz w:val="32"/>
          <w:szCs w:val="32"/>
          <w:lang w:val="en-US" w:eastAsia="zh-CN" w:bidi="ar-SA"/>
        </w:rPr>
        <w:t>人，具有</w:t>
      </w:r>
      <w:r>
        <w:rPr>
          <w:rFonts w:hint="eastAsia" w:ascii="Times New Roman" w:hAnsi="Times New Roman" w:eastAsia="仿宋_GB2312" w:cs="Times New Roman"/>
          <w:bCs/>
          <w:color w:val="000000"/>
          <w:kern w:val="2"/>
          <w:sz w:val="32"/>
          <w:szCs w:val="32"/>
          <w:lang w:val="en-US" w:eastAsia="zh-CN" w:bidi="ar-SA"/>
        </w:rPr>
        <w:t>四川省或者全国</w:t>
      </w:r>
      <w:r>
        <w:rPr>
          <w:rFonts w:hint="default" w:ascii="Times New Roman" w:hAnsi="Times New Roman" w:eastAsia="仿宋_GB2312" w:cs="Times New Roman"/>
          <w:bCs/>
          <w:color w:val="000000"/>
          <w:kern w:val="2"/>
          <w:sz w:val="32"/>
          <w:szCs w:val="32"/>
          <w:lang w:val="en-US" w:eastAsia="zh-CN" w:bidi="ar-SA"/>
        </w:rPr>
        <w:t>注册监理工程师（</w:t>
      </w:r>
      <w:r>
        <w:rPr>
          <w:rFonts w:hint="eastAsia" w:ascii="Times New Roman" w:hAnsi="Times New Roman" w:eastAsia="仿宋_GB2312" w:cs="Times New Roman"/>
          <w:bCs/>
          <w:color w:val="000000"/>
          <w:kern w:val="2"/>
          <w:sz w:val="32"/>
          <w:szCs w:val="32"/>
          <w:lang w:val="en-US" w:eastAsia="zh-CN" w:bidi="ar-SA"/>
        </w:rPr>
        <w:t>土木建筑工程</w:t>
      </w:r>
      <w:r>
        <w:rPr>
          <w:rFonts w:hint="default" w:ascii="Times New Roman" w:hAnsi="Times New Roman" w:eastAsia="仿宋_GB2312" w:cs="Times New Roman"/>
          <w:bCs/>
          <w:color w:val="000000"/>
          <w:kern w:val="2"/>
          <w:sz w:val="32"/>
          <w:szCs w:val="32"/>
          <w:lang w:val="en-US" w:eastAsia="zh-CN" w:bidi="ar-SA"/>
        </w:rPr>
        <w:t>），同时具有中级及以上职称（职称专业至少应包含</w:t>
      </w:r>
      <w:r>
        <w:rPr>
          <w:rFonts w:hint="eastAsia" w:ascii="Times New Roman" w:hAnsi="Times New Roman" w:eastAsia="仿宋_GB2312" w:cs="Times New Roman"/>
          <w:bCs/>
          <w:color w:val="000000"/>
          <w:kern w:val="2"/>
          <w:sz w:val="32"/>
          <w:szCs w:val="32"/>
          <w:lang w:val="en-US" w:eastAsia="zh-CN" w:bidi="ar-SA"/>
        </w:rPr>
        <w:t>市政公用</w:t>
      </w:r>
      <w:r>
        <w:rPr>
          <w:rFonts w:hint="default" w:ascii="Times New Roman" w:hAnsi="Times New Roman" w:eastAsia="仿宋_GB2312" w:cs="Times New Roman"/>
          <w:bCs/>
          <w:color w:val="000000"/>
          <w:kern w:val="2"/>
          <w:sz w:val="32"/>
          <w:szCs w:val="32"/>
          <w:lang w:val="en-US" w:eastAsia="zh-CN" w:bidi="ar-SA"/>
        </w:rPr>
        <w:t>工程</w:t>
      </w:r>
      <w:r>
        <w:rPr>
          <w:rFonts w:hint="eastAsia" w:ascii="Times New Roman" w:hAnsi="Times New Roman" w:eastAsia="仿宋_GB2312" w:cs="Times New Roman"/>
          <w:bCs/>
          <w:color w:val="000000"/>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建筑工程、结构、安全、机电安装</w:t>
      </w:r>
      <w:r>
        <w:rPr>
          <w:rFonts w:hint="eastAsia" w:ascii="Times New Roman" w:hAnsi="Times New Roman" w:eastAsia="仿宋_GB2312" w:cs="Times New Roman"/>
          <w:b w:val="0"/>
          <w:bCs w:val="0"/>
          <w:color w:val="auto"/>
          <w:sz w:val="32"/>
          <w:szCs w:val="32"/>
          <w:lang w:val="en-US" w:eastAsia="zh-CN"/>
        </w:rPr>
        <w:t>相关</w:t>
      </w:r>
      <w:r>
        <w:rPr>
          <w:rFonts w:hint="default" w:ascii="Times New Roman" w:hAnsi="Times New Roman" w:eastAsia="仿宋_GB2312" w:cs="Times New Roman"/>
          <w:b w:val="0"/>
          <w:bCs w:val="0"/>
          <w:color w:val="auto"/>
          <w:sz w:val="32"/>
          <w:szCs w:val="32"/>
          <w:lang w:val="en-US" w:eastAsia="zh-CN"/>
        </w:rPr>
        <w:t>专业</w:t>
      </w:r>
      <w:r>
        <w:rPr>
          <w:rFonts w:hint="default" w:ascii="Times New Roman" w:hAnsi="Times New Roman" w:eastAsia="仿宋_GB2312" w:cs="Times New Roman"/>
          <w:bCs/>
          <w:color w:val="000000"/>
          <w:kern w:val="2"/>
          <w:sz w:val="32"/>
          <w:szCs w:val="32"/>
          <w:lang w:val="en-US" w:eastAsia="zh-CN" w:bidi="ar-SA"/>
        </w:rPr>
        <w:t>）。</w:t>
      </w:r>
    </w:p>
    <w:p>
      <w:pPr>
        <w:pStyle w:val="14"/>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（3）监理员：根据该项目实际情况，竞标人自行配备监理员人数，具有监理从业人员培训合格证书。</w:t>
      </w:r>
    </w:p>
    <w:p>
      <w:pPr>
        <w:pStyle w:val="14"/>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注：采购人视项目实际推进情况，可以要求中标人增派项目管理机构人员。</w:t>
      </w:r>
    </w:p>
    <w:p>
      <w:pPr>
        <w:pStyle w:val="14"/>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left"/>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kern w:val="2"/>
          <w:sz w:val="32"/>
          <w:szCs w:val="32"/>
          <w:highlight w:val="none"/>
          <w:lang w:val="en-US" w:eastAsia="zh-CN" w:bidi="ar-SA"/>
        </w:rPr>
        <w:t>4、</w:t>
      </w:r>
      <w:r>
        <w:rPr>
          <w:rFonts w:hint="default" w:ascii="Times New Roman" w:hAnsi="Times New Roman" w:eastAsia="仿宋_GB2312" w:cs="Times New Roman"/>
          <w:bCs/>
          <w:color w:val="000000"/>
          <w:kern w:val="2"/>
          <w:sz w:val="32"/>
          <w:szCs w:val="32"/>
          <w:lang w:val="en-US" w:eastAsia="zh-CN" w:bidi="ar-SA"/>
        </w:rPr>
        <w:t>项目管理机构所有人员提供本单位最近6个月的保险相关证明。</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三、竞标人参加本次竞标</w:t>
      </w:r>
      <w:r>
        <w:rPr>
          <w:rFonts w:hint="default" w:ascii="Times New Roman" w:hAnsi="Times New Roman" w:eastAsia="黑体" w:cs="Times New Roman"/>
          <w:b w:val="0"/>
          <w:bCs/>
          <w:color w:val="auto"/>
          <w:sz w:val="32"/>
          <w:szCs w:val="32"/>
          <w:highlight w:val="none"/>
        </w:rPr>
        <w:t>活动应具备下列条件</w:t>
      </w:r>
    </w:p>
    <w:p>
      <w:pPr>
        <w:pStyle w:val="11"/>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报价函</w:t>
      </w:r>
    </w:p>
    <w:p>
      <w:pPr>
        <w:pStyle w:val="11"/>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法人代表身份证证明</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sz w:val="32"/>
          <w:szCs w:val="32"/>
          <w:highlight w:val="none"/>
          <w:lang w:val="en-US" w:eastAsia="zh-CN"/>
        </w:rPr>
        <w:t>3、</w:t>
      </w:r>
      <w:r>
        <w:rPr>
          <w:rFonts w:hint="default" w:ascii="Times New Roman" w:hAnsi="Times New Roman" w:eastAsia="仿宋_GB2312" w:cs="Times New Roman"/>
          <w:bCs/>
          <w:color w:val="000000"/>
          <w:kern w:val="2"/>
          <w:sz w:val="32"/>
          <w:szCs w:val="32"/>
          <w:lang w:val="en-US" w:eastAsia="zh-CN" w:bidi="ar-SA"/>
        </w:rPr>
        <w:t>授权委托书及授权代表证明</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 w:cs="Times New Roman"/>
          <w:bCs/>
          <w:color w:val="auto"/>
          <w:sz w:val="32"/>
          <w:szCs w:val="32"/>
          <w:highlight w:val="none"/>
          <w:lang w:val="en-US" w:eastAsia="zh-CN"/>
        </w:rPr>
        <w:t>4、</w:t>
      </w:r>
      <w:r>
        <w:rPr>
          <w:rFonts w:hint="default" w:ascii="Times New Roman" w:hAnsi="Times New Roman" w:eastAsia="仿宋_GB2312" w:cs="Times New Roman"/>
          <w:bCs/>
          <w:color w:val="000000"/>
          <w:kern w:val="2"/>
          <w:sz w:val="32"/>
          <w:szCs w:val="32"/>
          <w:lang w:val="en-US" w:eastAsia="zh-CN" w:bidi="ar-SA"/>
        </w:rPr>
        <w:t>营业执照副本</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5、项目管理机构成员及资料</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6、监理大纲</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7、近3年内业绩资料（附委托合同或其他能佐证的材料）</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8、竞标人需承诺近三年未被纪监委、税务、发改、建设等监管部门查处处罚和列入不诚信名录</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9、所有资料请密封，竞标文件密封后不作单独的补充。在谈判当日，在监管人员的监督下现场拆开资料并进行审核，审核通过的竞标人按报价最低者中选。</w:t>
      </w:r>
    </w:p>
    <w:p>
      <w:pPr>
        <w:pStyle w:val="11"/>
        <w:keepNext w:val="0"/>
        <w:keepLines w:val="0"/>
        <w:pageBreakBefore w:val="0"/>
        <w:kinsoku/>
        <w:wordWrap/>
        <w:overflowPunct/>
        <w:topLinePunct w:val="0"/>
        <w:autoSpaceDE/>
        <w:autoSpaceDN/>
        <w:bidi w:val="0"/>
        <w:adjustRightInd/>
        <w:snapToGrid/>
        <w:spacing w:line="560" w:lineRule="exact"/>
        <w:ind w:left="0" w:righ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注：如三证合一的企业需提供企业法人营业执照副本，以上所有内容需附复印件盖公司鲜章。</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四、本次竞争性谈判最高限价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最高限价：</w:t>
      </w:r>
      <w:permStart w:id="7" w:edGrp="everyone"/>
      <w:r>
        <w:rPr>
          <w:rFonts w:hint="default" w:ascii="Times New Roman" w:hAnsi="Times New Roman" w:eastAsia="仿宋_GB2312" w:cs="Times New Roman"/>
          <w:bCs/>
          <w:color w:val="000000"/>
          <w:kern w:val="2"/>
          <w:sz w:val="32"/>
          <w:szCs w:val="32"/>
          <w:u w:val="single"/>
          <w:lang w:val="en-US" w:eastAsia="zh-CN" w:bidi="ar-SA"/>
        </w:rPr>
        <w:t xml:space="preserve">  102751.74  </w:t>
      </w:r>
      <w:permEnd w:id="7"/>
      <w:r>
        <w:rPr>
          <w:rFonts w:hint="default" w:ascii="Times New Roman" w:hAnsi="Times New Roman" w:eastAsia="仿宋_GB2312" w:cs="Times New Roman"/>
          <w:bCs/>
          <w:color w:val="000000"/>
          <w:kern w:val="2"/>
          <w:sz w:val="32"/>
          <w:szCs w:val="32"/>
          <w:lang w:val="en-US" w:eastAsia="zh-CN" w:bidi="ar-SA"/>
        </w:rPr>
        <w:t>元。</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五、竞争性谈判文件的获取及递交要求</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1、发布公告的媒介</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本次竞争性谈判公告在四川遂宁高新技术产业园区中国西部现代物流港（http://gxq.suining.gov.cn）上发布。</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2、竞标人或授权委托人现场递交投标资料时需提供：法人代表身份证明、授权委托书及授权代表身份证证明、营业执照副本、资质副本（以上资料盖公司鲜章）等资料。</w:t>
      </w:r>
    </w:p>
    <w:p>
      <w:pPr>
        <w:keepNext w:val="0"/>
        <w:keepLines w:val="0"/>
        <w:pageBreakBefore w:val="0"/>
        <w:numPr>
          <w:ilvl w:val="0"/>
          <w:numId w:val="0"/>
        </w:numPr>
        <w:kinsoku/>
        <w:wordWrap/>
        <w:overflowPunct/>
        <w:topLinePunct w:val="0"/>
        <w:autoSpaceDE/>
        <w:autoSpaceDN/>
        <w:bidi w:val="0"/>
        <w:spacing w:line="560" w:lineRule="exact"/>
        <w:ind w:leftChars="200" w:right="0" w:rightChars="0" w:firstLine="320" w:firstLineChars="1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六、确定中选方式</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符合资格审查条件并通过的竞标人，采用一次报价，以报价最低的竞标人作为中选单位。</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七、竞标地点：</w:t>
      </w:r>
      <w:r>
        <w:rPr>
          <w:rFonts w:hint="default" w:ascii="Times New Roman" w:hAnsi="Times New Roman" w:eastAsia="仿宋_GB2312" w:cs="Times New Roman"/>
          <w:bCs/>
          <w:color w:val="000000"/>
          <w:sz w:val="32"/>
          <w:szCs w:val="32"/>
          <w:highlight w:val="none"/>
          <w:u w:val="none"/>
          <w:lang w:val="en-US" w:eastAsia="zh-CN"/>
        </w:rPr>
        <w:t>遂宁海关监管区综合服务楼406办公室</w:t>
      </w:r>
      <w:r>
        <w:rPr>
          <w:rFonts w:hint="default" w:ascii="Times New Roman" w:hAnsi="Times New Roman" w:eastAsia="仿宋" w:cs="Times New Roman"/>
          <w:bCs/>
          <w:color w:val="auto"/>
          <w:sz w:val="32"/>
          <w:szCs w:val="32"/>
          <w:highlight w:val="none"/>
        </w:rPr>
        <w:t>。</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八、公开报价截止时间和竞标时间</w:t>
      </w:r>
    </w:p>
    <w:p>
      <w:pPr>
        <w:keepNext w:val="0"/>
        <w:keepLines w:val="0"/>
        <w:pageBreakBefore w:val="0"/>
        <w:kinsoku/>
        <w:wordWrap/>
        <w:overflowPunct/>
        <w:topLinePunct w:val="0"/>
        <w:autoSpaceDE/>
        <w:autoSpaceDN/>
        <w:bidi w:val="0"/>
        <w:spacing w:line="560" w:lineRule="exact"/>
        <w:ind w:right="0" w:firstLine="640" w:firstLineChars="200"/>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auto"/>
          <w:sz w:val="32"/>
          <w:szCs w:val="32"/>
          <w:lang w:val="en-US" w:eastAsia="zh-CN"/>
        </w:rPr>
        <w:t>1、本项目不设报名时间。报价截止时间：</w:t>
      </w:r>
      <w:permStart w:id="8" w:edGrp="everyone"/>
      <w:r>
        <w:rPr>
          <w:rFonts w:hint="eastAsia" w:eastAsia="仿宋_GB2312" w:cs="Times New Roman"/>
          <w:bCs/>
          <w:color w:val="000000" w:themeColor="text1"/>
          <w:sz w:val="32"/>
          <w:szCs w:val="32"/>
          <w:lang w:val="en-US" w:eastAsia="zh-CN"/>
          <w14:textFill>
            <w14:solidFill>
              <w14:schemeClr w14:val="tx1"/>
            </w14:solidFill>
          </w14:textFill>
        </w:rPr>
        <w:t>2023年1月</w:t>
      </w:r>
    </w:p>
    <w:p>
      <w:pPr>
        <w:keepNext w:val="0"/>
        <w:keepLines w:val="0"/>
        <w:pageBreakBefore w:val="0"/>
        <w:kinsoku/>
        <w:wordWrap/>
        <w:overflowPunct/>
        <w:topLinePunct w:val="0"/>
        <w:autoSpaceDE/>
        <w:autoSpaceDN/>
        <w:bidi w:val="0"/>
        <w:spacing w:line="560" w:lineRule="exact"/>
        <w:ind w:right="0"/>
        <w:rPr>
          <w:rFonts w:hint="default" w:ascii="Times New Roman" w:hAnsi="Times New Roman" w:eastAsia="仿宋_GB2312" w:cs="Times New Roman"/>
          <w:bCs/>
          <w:color w:val="auto"/>
          <w:sz w:val="32"/>
          <w:szCs w:val="32"/>
          <w:lang w:val="en-US" w:eastAsia="zh-CN"/>
        </w:rPr>
      </w:pPr>
      <w:r>
        <w:rPr>
          <w:rFonts w:hint="eastAsia" w:eastAsia="仿宋_GB2312" w:cs="Times New Roman"/>
          <w:bCs/>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日上午10:00分</w:t>
      </w:r>
      <w:r>
        <w:rPr>
          <w:rFonts w:hint="default" w:ascii="Times New Roman" w:hAnsi="Times New Roman" w:eastAsia="仿宋_GB2312" w:cs="Times New Roman"/>
          <w:bCs/>
          <w:color w:val="auto"/>
          <w:sz w:val="32"/>
          <w:szCs w:val="32"/>
          <w:lang w:val="en-US" w:eastAsia="zh-CN"/>
        </w:rPr>
        <w:t>（北京时间）。</w:t>
      </w:r>
    </w:p>
    <w:permEnd w:id="8"/>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_GB2312" w:cs="Times New Roman"/>
          <w:bCs/>
          <w:color w:val="auto"/>
          <w:sz w:val="32"/>
          <w:szCs w:val="32"/>
          <w:lang w:val="en-US" w:eastAsia="zh-CN"/>
        </w:rPr>
        <w:t>2、递交报价文件必须在报价截止时间前送达到竞标地点。逾期送达或密封和标注不符合本竞争性谈判文件规定的报价文件恕不接受。</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九、装订、密封和标注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装订要求：竞标文件一正一副，正本和副本一律用A4复印纸（技术说明、图、表及证件可以除外）编制和复制。正本和副本应采用胶装方式左侧装订，不得采用活页夹等可随时拆换的方式装订，不得有零散页。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密封和标注：报价文件统一封装在一个密封袋内，封袋密封处须加盖公章；密封袋上须注明所报项目名称。</w:t>
      </w:r>
    </w:p>
    <w:p>
      <w:pPr>
        <w:keepNext w:val="0"/>
        <w:keepLines w:val="0"/>
        <w:pageBreakBefore w:val="0"/>
        <w:kinsoku/>
        <w:wordWrap/>
        <w:overflowPunct/>
        <w:autoSpaceDE/>
        <w:autoSpaceDN/>
        <w:bidi w:val="0"/>
        <w:spacing w:line="560" w:lineRule="exact"/>
        <w:ind w:left="0" w:right="0" w:firstLine="640" w:firstLineChars="200"/>
        <w:rPr>
          <w:rFonts w:hint="default" w:ascii="Times New Roman" w:hAnsi="Times New Roman" w:eastAsia="仿宋" w:cs="Times New Roman"/>
          <w:b/>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采 购 人：</w:t>
      </w:r>
      <w:permStart w:id="9" w:edGrp="everyone"/>
      <w:r>
        <w:rPr>
          <w:rFonts w:hint="eastAsia" w:eastAsia="仿宋_GB2312" w:cs="Times New Roman"/>
          <w:bCs/>
          <w:color w:val="auto"/>
          <w:sz w:val="32"/>
          <w:szCs w:val="32"/>
          <w:lang w:val="en-US" w:eastAsia="zh-CN"/>
        </w:rPr>
        <w:t>四川涪江学源教育科技有限公司</w:t>
      </w:r>
      <w:permEnd w:id="9"/>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地    址：遂宁海关监管区综合服务楼406办公室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联 系 人：</w:t>
      </w:r>
      <w:r>
        <w:rPr>
          <w:rFonts w:hint="eastAsia" w:eastAsia="仿宋_GB2312" w:cs="Times New Roman"/>
          <w:bCs/>
          <w:color w:val="auto"/>
          <w:sz w:val="32"/>
          <w:szCs w:val="32"/>
          <w:lang w:val="en-US" w:eastAsia="zh-CN"/>
        </w:rPr>
        <w:t>陆</w:t>
      </w:r>
      <w:r>
        <w:rPr>
          <w:rFonts w:hint="default" w:ascii="Times New Roman" w:hAnsi="Times New Roman" w:eastAsia="仿宋_GB2312" w:cs="Times New Roman"/>
          <w:bCs/>
          <w:color w:val="auto"/>
          <w:sz w:val="32"/>
          <w:szCs w:val="32"/>
          <w:lang w:val="en-US" w:eastAsia="zh-CN"/>
        </w:rPr>
        <w:t>先生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联系电话：0825-3111392</w:t>
      </w:r>
    </w:p>
    <w:p>
      <w:pPr>
        <w:keepNext w:val="0"/>
        <w:keepLines w:val="0"/>
        <w:pageBreakBefore w:val="0"/>
        <w:kinsoku/>
        <w:wordWrap/>
        <w:overflowPunct/>
        <w:autoSpaceDE/>
        <w:autoSpaceDN/>
        <w:bidi w:val="0"/>
        <w:spacing w:line="560" w:lineRule="exact"/>
        <w:ind w:left="0" w:right="0" w:firstLine="640" w:firstLineChars="200"/>
        <w:jc w:val="right"/>
        <w:rPr>
          <w:rFonts w:hint="default" w:ascii="Times New Roman" w:hAnsi="Times New Roman" w:eastAsia="仿宋" w:cs="Times New Roman"/>
          <w:bCs/>
          <w:color w:val="auto"/>
          <w:sz w:val="32"/>
          <w:szCs w:val="32"/>
          <w:highlight w:val="none"/>
          <w:lang w:val="en-GB"/>
        </w:rPr>
      </w:pPr>
    </w:p>
    <w:p>
      <w:pPr>
        <w:keepNext w:val="0"/>
        <w:keepLines w:val="0"/>
        <w:pageBreakBefore w:val="0"/>
        <w:kinsoku/>
        <w:wordWrap/>
        <w:overflowPunct/>
        <w:autoSpaceDE/>
        <w:autoSpaceDN/>
        <w:bidi w:val="0"/>
        <w:spacing w:line="560" w:lineRule="exact"/>
        <w:ind w:left="0" w:right="0" w:firstLine="640" w:firstLineChars="200"/>
        <w:jc w:val="right"/>
        <w:rPr>
          <w:rFonts w:hint="default" w:ascii="Times New Roman" w:hAnsi="Times New Roman" w:cs="Times New Roman"/>
          <w:color w:val="auto"/>
          <w:highlight w:val="none"/>
        </w:rPr>
      </w:pPr>
      <w:permStart w:id="10" w:edGrp="everyone"/>
      <w:r>
        <w:rPr>
          <w:rFonts w:hint="default" w:ascii="Times New Roman" w:hAnsi="Times New Roman" w:eastAsia="仿宋" w:cs="Times New Roman"/>
          <w:bCs/>
          <w:color w:val="auto"/>
          <w:sz w:val="32"/>
          <w:szCs w:val="32"/>
          <w:highlight w:val="none"/>
        </w:rPr>
        <w:t xml:space="preserve"> </w:t>
      </w:r>
      <w:r>
        <w:rPr>
          <w:rFonts w:hint="eastAsia" w:eastAsia="仿宋_GB2312" w:cs="Times New Roman"/>
          <w:bCs/>
          <w:color w:val="auto"/>
          <w:sz w:val="32"/>
          <w:szCs w:val="32"/>
          <w:lang w:val="en-US" w:eastAsia="zh-CN"/>
        </w:rPr>
        <w:t>2023年1月4</w:t>
      </w:r>
      <w:r>
        <w:rPr>
          <w:rFonts w:hint="default" w:eastAsia="仿宋_GB2312" w:cs="Times New Roman"/>
          <w:bCs/>
          <w:color w:val="auto"/>
          <w:sz w:val="32"/>
          <w:szCs w:val="32"/>
          <w:lang w:val="en-US" w:eastAsia="zh-CN"/>
        </w:rPr>
        <w:t>日</w:t>
      </w:r>
      <w:permEnd w:id="10"/>
    </w:p>
    <w:bookmarkEnd w:id="46"/>
    <w:p>
      <w:pPr>
        <w:pStyle w:val="11"/>
        <w:keepNext w:val="0"/>
        <w:keepLines w:val="0"/>
        <w:pageBreakBefore w:val="0"/>
        <w:kinsoku/>
        <w:wordWrap/>
        <w:overflowPunct/>
        <w:autoSpaceDE/>
        <w:autoSpaceDN/>
        <w:bidi w:val="0"/>
        <w:spacing w:line="560" w:lineRule="exact"/>
        <w:rPr>
          <w:rFonts w:hint="default" w:ascii="Times New Roman" w:hAnsi="Times New Roman" w:eastAsia="仿宋" w:cs="Times New Roman"/>
          <w:bCs/>
          <w:color w:val="auto"/>
          <w:sz w:val="32"/>
          <w:szCs w:val="32"/>
          <w:highlight w:val="none"/>
        </w:rPr>
      </w:pPr>
    </w:p>
    <w:p>
      <w:pPr>
        <w:rPr>
          <w:rFonts w:hint="default" w:ascii="Times New Roman" w:hAnsi="Times New Roman" w:eastAsia="仿宋" w:cs="Times New Roman"/>
          <w:bCs/>
          <w:color w:val="auto"/>
          <w:sz w:val="32"/>
          <w:szCs w:val="32"/>
          <w:highlight w:val="none"/>
        </w:rPr>
      </w:pPr>
    </w:p>
    <w:p>
      <w:pPr>
        <w:pStyle w:val="11"/>
        <w:rPr>
          <w:rFonts w:hint="default" w:ascii="Times New Roman" w:hAnsi="Times New Roman" w:eastAsia="仿宋" w:cs="Times New Roman"/>
          <w:bCs/>
          <w:color w:val="auto"/>
          <w:sz w:val="32"/>
          <w:szCs w:val="32"/>
          <w:highlight w:val="none"/>
        </w:rPr>
      </w:pPr>
    </w:p>
    <w:p>
      <w:pPr>
        <w:rPr>
          <w:rFonts w:hint="default" w:ascii="Times New Roman" w:hAnsi="Times New Roman" w:eastAsia="仿宋" w:cs="Times New Roman"/>
          <w:bCs/>
          <w:color w:val="auto"/>
          <w:sz w:val="32"/>
          <w:szCs w:val="32"/>
          <w:highlight w:val="none"/>
        </w:rPr>
      </w:pPr>
    </w:p>
    <w:p>
      <w:pPr>
        <w:pStyle w:val="11"/>
        <w:rPr>
          <w:rFonts w:hint="default" w:ascii="Times New Roman" w:hAnsi="Times New Roman" w:eastAsia="仿宋" w:cs="Times New Roman"/>
          <w:bCs/>
          <w:color w:val="auto"/>
          <w:sz w:val="32"/>
          <w:szCs w:val="32"/>
          <w:highlight w:val="none"/>
        </w:rPr>
      </w:pPr>
    </w:p>
    <w:p>
      <w:pPr>
        <w:rPr>
          <w:rFonts w:hint="default" w:ascii="Times New Roman" w:hAnsi="Times New Roman" w:cs="Times New Roman"/>
        </w:rPr>
      </w:pPr>
    </w:p>
    <w:p>
      <w:pPr>
        <w:pStyle w:val="11"/>
        <w:rPr>
          <w:rFonts w:hint="default" w:ascii="Times New Roman" w:hAnsi="Times New Roman" w:cs="Times New Roman"/>
        </w:rPr>
      </w:pPr>
    </w:p>
    <w:p>
      <w:pPr>
        <w:rPr>
          <w:rFonts w:hint="default" w:ascii="Times New Roman" w:hAnsi="Times New Roman" w:cs="Times New Roman"/>
        </w:rPr>
      </w:pPr>
    </w:p>
    <w:p>
      <w:pPr>
        <w:pStyle w:val="11"/>
        <w:rPr>
          <w:rFonts w:hint="default" w:ascii="Times New Roman" w:hAnsi="Times New Roman" w:cs="Times New Roman"/>
        </w:rPr>
      </w:pPr>
    </w:p>
    <w:p>
      <w:pPr>
        <w:rPr>
          <w:rFonts w:hint="default" w:ascii="Times New Roman" w:hAnsi="Times New Roman" w:cs="Times New Roman"/>
        </w:rPr>
      </w:pPr>
    </w:p>
    <w:p>
      <w:pPr>
        <w:pStyle w:val="5"/>
        <w:keepNext/>
        <w:keepLines/>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第二章  </w:t>
      </w:r>
      <w:bookmarkStart w:id="5" w:name="_Toc406405682"/>
      <w:bookmarkStart w:id="6" w:name="_Toc387757521"/>
      <w:bookmarkStart w:id="7" w:name="_Toc322081599"/>
      <w:r>
        <w:rPr>
          <w:rFonts w:hint="default" w:ascii="Times New Roman" w:hAnsi="Times New Roman" w:eastAsia="仿宋" w:cs="Times New Roman"/>
          <w:color w:val="auto"/>
          <w:highlight w:val="none"/>
        </w:rPr>
        <w:t>竞争性谈判</w:t>
      </w:r>
      <w:r>
        <w:rPr>
          <w:rFonts w:hint="default" w:ascii="Times New Roman" w:hAnsi="Times New Roman" w:eastAsia="仿宋" w:cs="Times New Roman"/>
          <w:color w:val="auto"/>
          <w:highlight w:val="none"/>
          <w:lang w:eastAsia="zh-CN"/>
        </w:rPr>
        <w:t>报价文件</w:t>
      </w:r>
      <w:r>
        <w:rPr>
          <w:rFonts w:hint="default" w:ascii="Times New Roman" w:hAnsi="Times New Roman" w:eastAsia="仿宋" w:cs="Times New Roman"/>
          <w:color w:val="auto"/>
          <w:highlight w:val="none"/>
        </w:rPr>
        <w:t>须知</w:t>
      </w:r>
    </w:p>
    <w:p>
      <w:pPr>
        <w:pStyle w:val="4"/>
        <w:pageBreakBefore w:val="0"/>
        <w:kinsoku/>
        <w:wordWrap/>
        <w:overflowPunct/>
        <w:autoSpaceDE/>
        <w:bidi w:val="0"/>
        <w:spacing w:before="0" w:after="0"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一、总则</w:t>
      </w:r>
      <w:bookmarkEnd w:id="5"/>
      <w:bookmarkEnd w:id="6"/>
      <w:bookmarkEnd w:id="7"/>
      <w:bookmarkStart w:id="8" w:name="_Toc312756333"/>
      <w:bookmarkStart w:id="9" w:name="_Toc132523425"/>
      <w:bookmarkStart w:id="10" w:name="_Toc132265210"/>
      <w:bookmarkStart w:id="11" w:name="_Toc132523696"/>
      <w:bookmarkStart w:id="12" w:name="_Toc132000204"/>
      <w:bookmarkStart w:id="13" w:name="_Toc132111859"/>
    </w:p>
    <w:bookmarkEnd w:id="8"/>
    <w:bookmarkEnd w:id="9"/>
    <w:bookmarkEnd w:id="10"/>
    <w:bookmarkEnd w:id="11"/>
    <w:bookmarkEnd w:id="12"/>
    <w:bookmarkEnd w:id="13"/>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bookmarkStart w:id="14" w:name="_Toc198544701"/>
      <w:bookmarkStart w:id="15" w:name="_Toc194936411"/>
      <w:bookmarkStart w:id="16" w:name="_Toc185789896"/>
      <w:bookmarkStart w:id="17" w:name="_Toc200208580"/>
      <w:bookmarkStart w:id="18" w:name="_Toc312756342"/>
      <w:bookmarkStart w:id="19" w:name="_Toc194139858"/>
      <w:bookmarkStart w:id="20" w:name="_Toc185997351"/>
      <w:bookmarkStart w:id="21" w:name="_Toc240859261"/>
      <w:r>
        <w:rPr>
          <w:rFonts w:hint="default" w:ascii="Times New Roman" w:hAnsi="Times New Roman" w:eastAsia="仿宋" w:cs="Times New Roman"/>
          <w:b w:val="0"/>
          <w:bCs w:val="0"/>
          <w:color w:val="auto"/>
          <w:sz w:val="32"/>
          <w:szCs w:val="32"/>
          <w:highlight w:val="none"/>
        </w:rPr>
        <w:t>1.适用范围</w:t>
      </w:r>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1.1本竞争性谈判文件仅适用于本次竞争性谈判文件中所叙述的项目；</w:t>
      </w:r>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2．充分、公平竞争保障措施</w:t>
      </w:r>
    </w:p>
    <w:bookmarkEnd w:id="14"/>
    <w:bookmarkEnd w:id="15"/>
    <w:bookmarkEnd w:id="16"/>
    <w:bookmarkEnd w:id="17"/>
    <w:bookmarkEnd w:id="18"/>
    <w:bookmarkEnd w:id="19"/>
    <w:bookmarkEnd w:id="20"/>
    <w:bookmarkEnd w:id="21"/>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 w:val="0"/>
          <w:bCs w:val="0"/>
          <w:color w:val="auto"/>
          <w:sz w:val="32"/>
          <w:szCs w:val="32"/>
          <w:highlight w:val="none"/>
        </w:rPr>
      </w:pPr>
      <w:bookmarkStart w:id="22" w:name="_Toc132523700"/>
      <w:bookmarkStart w:id="23" w:name="_Toc322081600"/>
      <w:bookmarkStart w:id="24" w:name="_Toc132000208"/>
      <w:bookmarkStart w:id="25" w:name="_Toc132111863"/>
      <w:bookmarkStart w:id="26" w:name="_Toc132523429"/>
      <w:bookmarkStart w:id="27" w:name="_Toc312756343"/>
      <w:bookmarkStart w:id="28" w:name="_Toc132265214"/>
      <w:r>
        <w:rPr>
          <w:rFonts w:hint="default" w:ascii="Times New Roman" w:hAnsi="Times New Roman" w:eastAsia="仿宋" w:cs="Times New Roman"/>
          <w:b w:val="0"/>
          <w:bCs w:val="0"/>
          <w:color w:val="auto"/>
          <w:sz w:val="32"/>
          <w:szCs w:val="32"/>
          <w:highlight w:val="none"/>
        </w:rPr>
        <w:t>总公司、分公司不能以不同的身份同时参加</w:t>
      </w:r>
      <w:r>
        <w:rPr>
          <w:rFonts w:hint="default" w:ascii="Times New Roman" w:hAnsi="Times New Roman" w:eastAsia="仿宋" w:cs="Times New Roman"/>
          <w:b w:val="0"/>
          <w:bCs w:val="0"/>
          <w:color w:val="auto"/>
          <w:sz w:val="32"/>
          <w:szCs w:val="32"/>
          <w:highlight w:val="none"/>
          <w:lang w:eastAsia="zh-CN"/>
        </w:rPr>
        <w:t>竞争</w:t>
      </w:r>
      <w:r>
        <w:rPr>
          <w:rFonts w:hint="default" w:ascii="Times New Roman" w:hAnsi="Times New Roman" w:eastAsia="仿宋" w:cs="Times New Roman"/>
          <w:b w:val="0"/>
          <w:bCs w:val="0"/>
          <w:color w:val="auto"/>
          <w:sz w:val="32"/>
          <w:szCs w:val="32"/>
          <w:highlight w:val="none"/>
        </w:rPr>
        <w:t>。</w:t>
      </w:r>
    </w:p>
    <w:p>
      <w:pPr>
        <w:pageBreakBefore w:val="0"/>
        <w:kinsoku/>
        <w:wordWrap/>
        <w:overflowPunct/>
        <w:autoSpaceDE/>
        <w:bidi w:val="0"/>
        <w:spacing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p>
    <w:p>
      <w:pPr>
        <w:pageBreakBefore w:val="0"/>
        <w:kinsoku/>
        <w:wordWrap/>
        <w:overflowPunct/>
        <w:autoSpaceDE/>
        <w:bidi w:val="0"/>
        <w:spacing w:line="560" w:lineRule="exact"/>
        <w:ind w:left="0" w:right="0" w:firstLine="640" w:firstLineChars="200"/>
        <w:jc w:val="center"/>
        <w:rPr>
          <w:rFonts w:hint="default" w:ascii="Times New Roman" w:hAnsi="Times New Roman" w:eastAsia="仿宋_GB2312" w:cs="Times New Roman"/>
          <w:b w:val="0"/>
          <w:bCs w:val="0"/>
          <w:color w:val="auto"/>
          <w:sz w:val="32"/>
          <w:szCs w:val="32"/>
          <w:highlight w:val="none"/>
        </w:rPr>
      </w:pPr>
      <w:bookmarkStart w:id="29" w:name="_Toc406405683"/>
      <w:bookmarkStart w:id="30" w:name="_Toc387757522"/>
      <w:r>
        <w:rPr>
          <w:rFonts w:hint="default" w:ascii="Times New Roman" w:hAnsi="Times New Roman" w:eastAsia="仿宋_GB2312" w:cs="Times New Roman"/>
          <w:b w:val="0"/>
          <w:bCs w:val="0"/>
          <w:color w:val="auto"/>
          <w:sz w:val="32"/>
          <w:szCs w:val="32"/>
          <w:highlight w:val="none"/>
        </w:rPr>
        <w:t>二、竞争性谈判文件</w:t>
      </w:r>
      <w:bookmarkEnd w:id="22"/>
      <w:bookmarkEnd w:id="23"/>
      <w:bookmarkEnd w:id="24"/>
      <w:bookmarkEnd w:id="25"/>
      <w:bookmarkEnd w:id="26"/>
      <w:bookmarkEnd w:id="27"/>
      <w:bookmarkEnd w:id="28"/>
      <w:bookmarkEnd w:id="29"/>
      <w:bookmarkEnd w:id="30"/>
      <w:bookmarkStart w:id="31" w:name="_Toc132265215"/>
      <w:bookmarkStart w:id="32" w:name="_Toc312756344"/>
      <w:bookmarkStart w:id="33" w:name="_Toc132111864"/>
      <w:bookmarkStart w:id="34" w:name="_Toc132523430"/>
      <w:bookmarkStart w:id="35" w:name="_Toc132523701"/>
      <w:bookmarkStart w:id="36" w:name="_Toc132000209"/>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1．竞争性谈判文件的构成</w:t>
      </w:r>
      <w:bookmarkEnd w:id="31"/>
      <w:bookmarkEnd w:id="32"/>
      <w:bookmarkEnd w:id="33"/>
      <w:bookmarkEnd w:id="34"/>
      <w:bookmarkEnd w:id="35"/>
      <w:bookmarkEnd w:id="36"/>
    </w:p>
    <w:p>
      <w:pPr>
        <w:pageBreakBefore w:val="0"/>
        <w:kinsoku/>
        <w:wordWrap/>
        <w:overflowPunct/>
        <w:topLinePunct w:val="0"/>
        <w:autoSpaceDE/>
        <w:bidi w:val="0"/>
        <w:spacing w:line="600" w:lineRule="exact"/>
        <w:ind w:left="0" w:right="0" w:firstLine="640" w:firstLineChars="20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竞争性谈判文件由竞争性谈判文件总目录所列内容组成：</w:t>
      </w:r>
    </w:p>
    <w:p>
      <w:pPr>
        <w:pageBreakBefore w:val="0"/>
        <w:numPr>
          <w:ilvl w:val="0"/>
          <w:numId w:val="2"/>
        </w:numPr>
        <w:kinsoku/>
        <w:wordWrap/>
        <w:overflowPunct/>
        <w:autoSpaceDE/>
        <w:bidi w:val="0"/>
        <w:spacing w:line="560" w:lineRule="exact"/>
        <w:ind w:left="-10" w:leftChars="0" w:right="0" w:firstLine="640" w:firstLine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报价函</w:t>
      </w:r>
    </w:p>
    <w:p>
      <w:pPr>
        <w:pageBreakBefore w:val="0"/>
        <w:numPr>
          <w:ilvl w:val="0"/>
          <w:numId w:val="2"/>
        </w:numPr>
        <w:kinsoku/>
        <w:wordWrap/>
        <w:overflowPunct/>
        <w:autoSpaceDE/>
        <w:bidi w:val="0"/>
        <w:spacing w:line="560" w:lineRule="exact"/>
        <w:ind w:left="-10" w:leftChars="0" w:right="0" w:firstLine="640" w:firstLine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eastAsia="zh-CN"/>
        </w:rPr>
        <w:t>竞标人基本情况表</w:t>
      </w:r>
    </w:p>
    <w:p>
      <w:pPr>
        <w:pageBreakBefore w:val="0"/>
        <w:numPr>
          <w:ilvl w:val="0"/>
          <w:numId w:val="2"/>
        </w:numPr>
        <w:kinsoku/>
        <w:wordWrap/>
        <w:overflowPunct/>
        <w:autoSpaceDE/>
        <w:bidi w:val="0"/>
        <w:spacing w:line="560" w:lineRule="exact"/>
        <w:ind w:left="-10" w:leftChars="0" w:right="0" w:firstLine="640" w:firstLine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法人代表身份证证明</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4</w:t>
      </w:r>
      <w:r>
        <w:rPr>
          <w:rFonts w:hint="default" w:ascii="Times New Roman" w:hAnsi="Times New Roman" w:eastAsia="仿宋" w:cs="Times New Roman"/>
          <w:bCs/>
          <w:color w:val="auto"/>
          <w:sz w:val="32"/>
          <w:szCs w:val="32"/>
          <w:highlight w:val="none"/>
        </w:rPr>
        <w:t>）授权委托书及授权代表身份证证明</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eastAsia="zh-CN"/>
        </w:rPr>
      </w:pPr>
      <w:r>
        <w:rPr>
          <w:rFonts w:hint="default" w:ascii="Times New Roman" w:hAnsi="Times New Roman" w:eastAsia="仿宋" w:cs="Times New Roman"/>
          <w:bCs/>
          <w:color w:val="auto"/>
          <w:sz w:val="32"/>
          <w:szCs w:val="32"/>
          <w:highlight w:val="none"/>
          <w:lang w:val="en-US" w:eastAsia="zh-CN"/>
        </w:rPr>
        <w:t>5</w:t>
      </w:r>
      <w:r>
        <w:rPr>
          <w:rFonts w:hint="default" w:ascii="Times New Roman" w:hAnsi="Times New Roman" w:eastAsia="仿宋" w:cs="Times New Roman"/>
          <w:bCs/>
          <w:color w:val="auto"/>
          <w:sz w:val="32"/>
          <w:szCs w:val="32"/>
          <w:highlight w:val="none"/>
        </w:rPr>
        <w:t>）企业法人营业执照</w:t>
      </w:r>
      <w:r>
        <w:rPr>
          <w:rFonts w:hint="default" w:ascii="Times New Roman" w:hAnsi="Times New Roman" w:eastAsia="仿宋" w:cs="Times New Roman"/>
          <w:bCs/>
          <w:color w:val="auto"/>
          <w:sz w:val="32"/>
          <w:szCs w:val="32"/>
          <w:highlight w:val="none"/>
          <w:lang w:eastAsia="zh-CN"/>
        </w:rPr>
        <w:t>（原件或复印件盖鲜章，原件备查）</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6</w:t>
      </w:r>
      <w:r>
        <w:rPr>
          <w:rFonts w:hint="default" w:ascii="Times New Roman" w:hAnsi="Times New Roman" w:eastAsia="仿宋" w:cs="Times New Roman"/>
          <w:bCs/>
          <w:color w:val="auto"/>
          <w:sz w:val="32"/>
          <w:szCs w:val="32"/>
          <w:highlight w:val="none"/>
        </w:rPr>
        <w:t>）资质证书</w:t>
      </w:r>
      <w:r>
        <w:rPr>
          <w:rFonts w:hint="default" w:ascii="Times New Roman" w:hAnsi="Times New Roman" w:eastAsia="仿宋" w:cs="Times New Roman"/>
          <w:bCs/>
          <w:color w:val="auto"/>
          <w:sz w:val="32"/>
          <w:szCs w:val="32"/>
          <w:highlight w:val="none"/>
          <w:lang w:eastAsia="zh-CN"/>
        </w:rPr>
        <w:t>（原件或复印件盖鲜章，原件备查）</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7</w:t>
      </w:r>
      <w:r>
        <w:rPr>
          <w:rFonts w:hint="default" w:ascii="Times New Roman" w:hAnsi="Times New Roman" w:eastAsia="仿宋" w:cs="Times New Roman"/>
          <w:bCs/>
          <w:color w:val="auto"/>
          <w:sz w:val="32"/>
          <w:szCs w:val="32"/>
          <w:highlight w:val="none"/>
        </w:rPr>
        <w:t>）近3年内业绩资料，附相关业绩合同。</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8）投标报价清单</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9）监理大纲</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10）项目管理班子</w:t>
      </w:r>
    </w:p>
    <w:p>
      <w:pPr>
        <w:pageBreakBefore w:val="0"/>
        <w:numPr>
          <w:ilvl w:val="0"/>
          <w:numId w:val="0"/>
        </w:numPr>
        <w:kinsoku/>
        <w:wordWrap/>
        <w:overflowPunct/>
        <w:autoSpaceDE/>
        <w:bidi w:val="0"/>
        <w:spacing w:line="560" w:lineRule="exact"/>
        <w:ind w:left="630" w:leftChars="0" w:right="0" w:right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Cs/>
          <w:color w:val="auto"/>
          <w:sz w:val="32"/>
          <w:szCs w:val="32"/>
          <w:highlight w:val="none"/>
          <w:lang w:val="en-US" w:eastAsia="zh-CN"/>
        </w:rPr>
        <w:t>11）其他材料</w:t>
      </w:r>
      <w:bookmarkStart w:id="37" w:name="_Toc322769616"/>
      <w:bookmarkStart w:id="38" w:name="_Toc322097750"/>
      <w:bookmarkStart w:id="39" w:name="_Toc387757537"/>
      <w:bookmarkStart w:id="40" w:name="_Toc322769196"/>
      <w:r>
        <w:rPr>
          <w:rFonts w:hint="default" w:ascii="Times New Roman" w:hAnsi="Times New Roman" w:eastAsia="仿宋" w:cs="Times New Roman"/>
          <w:color w:val="auto"/>
          <w:sz w:val="32"/>
          <w:szCs w:val="32"/>
          <w:highlight w:val="none"/>
        </w:rPr>
        <w:t xml:space="preserve">  </w:t>
      </w:r>
    </w:p>
    <w:p>
      <w:pPr>
        <w:spacing w:line="560" w:lineRule="exact"/>
        <w:jc w:val="left"/>
        <w:rPr>
          <w:rFonts w:hint="default" w:ascii="Times New Roman" w:hAnsi="Times New Roman" w:eastAsia="黑体" w:cs="Times New Roman"/>
          <w:bCs/>
          <w:sz w:val="32"/>
          <w:szCs w:val="32"/>
        </w:rPr>
      </w:pPr>
      <w:bookmarkStart w:id="41" w:name="_Toc406405697"/>
      <w:bookmarkStart w:id="42" w:name="_Toc387757538"/>
      <w:r>
        <w:rPr>
          <w:rFonts w:hint="default" w:ascii="Times New Roman" w:hAnsi="Times New Roman" w:eastAsia="黑体" w:cs="Times New Roman"/>
          <w:bCs/>
          <w:sz w:val="32"/>
          <w:szCs w:val="32"/>
        </w:rPr>
        <w:t>附件1</w:t>
      </w:r>
      <w:bookmarkEnd w:id="41"/>
      <w:bookmarkEnd w:id="42"/>
    </w:p>
    <w:p>
      <w:pPr>
        <w:pStyle w:val="13"/>
        <w:spacing w:line="360" w:lineRule="auto"/>
        <w:jc w:val="center"/>
        <w:outlineLvl w:val="2"/>
        <w:rPr>
          <w:rStyle w:val="10"/>
          <w:rFonts w:hint="default" w:ascii="Times New Roman" w:hAnsi="Times New Roman" w:eastAsia="方正小标宋简体" w:cs="Times New Roman"/>
          <w:b w:val="0"/>
          <w:bCs w:val="0"/>
          <w:color w:val="auto"/>
          <w:sz w:val="44"/>
          <w:szCs w:val="44"/>
          <w:highlight w:val="none"/>
          <w:lang w:val="en-US" w:eastAsia="zh-CN"/>
        </w:rPr>
      </w:pPr>
      <w:r>
        <w:rPr>
          <w:rStyle w:val="10"/>
          <w:rFonts w:hint="default" w:ascii="Times New Roman" w:hAnsi="Times New Roman" w:eastAsia="方正小标宋简体" w:cs="Times New Roman"/>
          <w:b w:val="0"/>
          <w:bCs w:val="0"/>
          <w:color w:val="auto"/>
          <w:sz w:val="44"/>
          <w:szCs w:val="44"/>
          <w:highlight w:val="none"/>
          <w:lang w:val="en-US" w:eastAsia="zh-CN"/>
        </w:rPr>
        <w:t>竞争性谈判文件格式</w:t>
      </w:r>
      <w:bookmarkEnd w:id="37"/>
      <w:bookmarkEnd w:id="38"/>
      <w:bookmarkEnd w:id="39"/>
      <w:bookmarkEnd w:id="40"/>
    </w:p>
    <w:p>
      <w:pPr>
        <w:pStyle w:val="13"/>
        <w:spacing w:line="360" w:lineRule="auto"/>
        <w:jc w:val="center"/>
        <w:outlineLvl w:val="2"/>
        <w:rPr>
          <w:rStyle w:val="10"/>
          <w:rFonts w:hint="default" w:ascii="Times New Roman" w:hAnsi="Times New Roman" w:eastAsia="方正小标宋简体" w:cs="Times New Roman"/>
          <w:b w:val="0"/>
          <w:bCs w:val="0"/>
          <w:color w:val="auto"/>
          <w:sz w:val="44"/>
          <w:szCs w:val="44"/>
          <w:highlight w:val="none"/>
          <w:lang w:val="en-US" w:eastAsia="zh-CN"/>
        </w:rPr>
      </w:pPr>
      <w:r>
        <w:rPr>
          <w:rStyle w:val="10"/>
          <w:rFonts w:hint="default" w:ascii="Times New Roman" w:hAnsi="Times New Roman" w:eastAsia="方正小标宋简体" w:cs="Times New Roman"/>
          <w:b w:val="0"/>
          <w:bCs w:val="0"/>
          <w:color w:val="auto"/>
          <w:sz w:val="44"/>
          <w:szCs w:val="44"/>
          <w:highlight w:val="none"/>
          <w:lang w:val="en-US" w:eastAsia="zh-CN"/>
        </w:rPr>
        <w:t>投 标 函</w:t>
      </w:r>
    </w:p>
    <w:p>
      <w:pPr>
        <w:pStyle w:val="13"/>
        <w:pageBreakBefore w:val="0"/>
        <w:kinsoku/>
        <w:wordWrap/>
        <w:overflowPunct/>
        <w:autoSpaceDE/>
        <w:bidi w:val="0"/>
        <w:spacing w:line="560" w:lineRule="exact"/>
        <w:ind w:left="0" w:right="0"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eastAsia" w:ascii="Times New Roman" w:hAnsi="Times New Roman" w:eastAsia="仿宋" w:cs="Times New Roman"/>
          <w:color w:val="auto"/>
          <w:kern w:val="0"/>
          <w:sz w:val="32"/>
          <w:szCs w:val="32"/>
          <w:highlight w:val="none"/>
          <w:u w:val="single"/>
          <w:lang w:val="en-US" w:eastAsia="zh-CN"/>
        </w:rPr>
        <w:t>四川涪江学源教育科技有限公司</w:t>
      </w:r>
      <w:r>
        <w:rPr>
          <w:rStyle w:val="10"/>
          <w:rFonts w:hint="default" w:ascii="Times New Roman" w:hAnsi="Times New Roman" w:eastAsia="仿宋" w:cs="Times New Roman"/>
          <w:color w:val="auto"/>
          <w:kern w:val="0"/>
          <w:sz w:val="32"/>
          <w:szCs w:val="32"/>
          <w:highlight w:val="none"/>
        </w:rPr>
        <w:t>_（招标人名称）：</w:t>
      </w:r>
    </w:p>
    <w:p>
      <w:pPr>
        <w:pStyle w:val="13"/>
        <w:pageBreakBefore w:val="0"/>
        <w:kinsoku/>
        <w:wordWrap/>
        <w:overflowPunct/>
        <w:autoSpaceDE/>
        <w:bidi w:val="0"/>
        <w:spacing w:line="560" w:lineRule="exact"/>
        <w:ind w:left="0" w:right="0"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1．我方已仔细研究了____________（项目名称）</w:t>
      </w:r>
      <w:r>
        <w:rPr>
          <w:rStyle w:val="10"/>
          <w:rFonts w:hint="default" w:ascii="Times New Roman" w:hAnsi="Times New Roman" w:eastAsia="仿宋" w:cs="Times New Roman"/>
          <w:color w:val="auto"/>
          <w:kern w:val="0"/>
          <w:sz w:val="32"/>
          <w:szCs w:val="32"/>
          <w:highlight w:val="none"/>
          <w:lang w:eastAsia="zh-CN"/>
        </w:rPr>
        <w:t>竞争性谈判</w:t>
      </w:r>
      <w:r>
        <w:rPr>
          <w:rStyle w:val="10"/>
          <w:rFonts w:hint="default" w:ascii="Times New Roman" w:hAnsi="Times New Roman" w:eastAsia="仿宋" w:cs="Times New Roman"/>
          <w:color w:val="auto"/>
          <w:kern w:val="0"/>
          <w:sz w:val="32"/>
          <w:szCs w:val="32"/>
          <w:highlight w:val="none"/>
        </w:rPr>
        <w:t>文件的全部内容，愿意以报价</w:t>
      </w:r>
      <w:r>
        <w:rPr>
          <w:rStyle w:val="10"/>
          <w:rFonts w:hint="default" w:ascii="Times New Roman" w:hAnsi="Times New Roman" w:eastAsia="仿宋" w:cs="Times New Roman"/>
          <w:color w:val="auto"/>
          <w:kern w:val="0"/>
          <w:sz w:val="32"/>
          <w:szCs w:val="32"/>
          <w:highlight w:val="none"/>
          <w:u w:val="single"/>
          <w:lang w:val="en-US" w:eastAsia="zh-CN"/>
        </w:rPr>
        <w:t xml:space="preserve">    </w:t>
      </w:r>
      <w:r>
        <w:rPr>
          <w:rStyle w:val="10"/>
          <w:rFonts w:hint="default" w:ascii="Times New Roman" w:hAnsi="Times New Roman" w:eastAsia="仿宋" w:cs="Times New Roman"/>
          <w:color w:val="auto"/>
          <w:kern w:val="0"/>
          <w:sz w:val="32"/>
          <w:szCs w:val="32"/>
          <w:highlight w:val="none"/>
        </w:rPr>
        <w:t>为投标总报价，工期_______日历天，按合同约定实施和完成承包工程，修补工程中的任何缺陷，工程质量达到_______。</w:t>
      </w:r>
    </w:p>
    <w:p>
      <w:pPr>
        <w:pStyle w:val="13"/>
        <w:pageBreakBefore w:val="0"/>
        <w:kinsoku/>
        <w:wordWrap/>
        <w:overflowPunct/>
        <w:autoSpaceDE/>
        <w:bidi w:val="0"/>
        <w:spacing w:line="560" w:lineRule="exact"/>
        <w:ind w:left="0" w:right="0"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2．我方承诺在投标有效期内不修改、撤销</w:t>
      </w:r>
      <w:r>
        <w:rPr>
          <w:rStyle w:val="10"/>
          <w:rFonts w:hint="default" w:ascii="Times New Roman" w:hAnsi="Times New Roman" w:eastAsia="仿宋" w:cs="Times New Roman"/>
          <w:color w:val="auto"/>
          <w:kern w:val="0"/>
          <w:sz w:val="32"/>
          <w:szCs w:val="32"/>
          <w:highlight w:val="none"/>
          <w:lang w:eastAsia="zh-CN"/>
        </w:rPr>
        <w:t>竞标</w:t>
      </w:r>
      <w:r>
        <w:rPr>
          <w:rStyle w:val="10"/>
          <w:rFonts w:hint="default" w:ascii="Times New Roman" w:hAnsi="Times New Roman" w:eastAsia="仿宋" w:cs="Times New Roman"/>
          <w:color w:val="auto"/>
          <w:kern w:val="0"/>
          <w:sz w:val="32"/>
          <w:szCs w:val="32"/>
          <w:highlight w:val="none"/>
        </w:rPr>
        <w:t>文件。</w:t>
      </w:r>
    </w:p>
    <w:p>
      <w:pPr>
        <w:pStyle w:val="13"/>
        <w:pageBreakBefore w:val="0"/>
        <w:kinsoku/>
        <w:wordWrap/>
        <w:overflowPunct/>
        <w:autoSpaceDE/>
        <w:bidi w:val="0"/>
        <w:spacing w:line="560" w:lineRule="exact"/>
        <w:ind w:left="0" w:right="0"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3．如我方中标：</w:t>
      </w:r>
    </w:p>
    <w:p>
      <w:pPr>
        <w:pStyle w:val="13"/>
        <w:pageBreakBefore w:val="0"/>
        <w:kinsoku/>
        <w:wordWrap/>
        <w:overflowPunct/>
        <w:autoSpaceDE/>
        <w:bidi w:val="0"/>
        <w:spacing w:line="560" w:lineRule="exact"/>
        <w:ind w:left="0" w:right="0"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(1)我方承诺在收到中标通知书后，在中标通知书规定的期限内，与你方按照</w:t>
      </w:r>
      <w:r>
        <w:rPr>
          <w:rStyle w:val="10"/>
          <w:rFonts w:hint="default" w:ascii="Times New Roman" w:hAnsi="Times New Roman" w:eastAsia="仿宋" w:cs="Times New Roman"/>
          <w:color w:val="auto"/>
          <w:kern w:val="0"/>
          <w:sz w:val="32"/>
          <w:szCs w:val="32"/>
          <w:highlight w:val="none"/>
          <w:lang w:eastAsia="zh-CN"/>
        </w:rPr>
        <w:t>竞争性谈判</w:t>
      </w:r>
      <w:r>
        <w:rPr>
          <w:rStyle w:val="10"/>
          <w:rFonts w:hint="default" w:ascii="Times New Roman" w:hAnsi="Times New Roman" w:eastAsia="仿宋" w:cs="Times New Roman"/>
          <w:color w:val="auto"/>
          <w:kern w:val="0"/>
          <w:sz w:val="32"/>
          <w:szCs w:val="32"/>
          <w:highlight w:val="none"/>
        </w:rPr>
        <w:t>文件和我方的投标文件签订合同。</w:t>
      </w:r>
    </w:p>
    <w:p>
      <w:pPr>
        <w:pStyle w:val="13"/>
        <w:pageBreakBefore w:val="0"/>
        <w:kinsoku/>
        <w:wordWrap/>
        <w:overflowPunct/>
        <w:autoSpaceDE/>
        <w:bidi w:val="0"/>
        <w:spacing w:line="560" w:lineRule="exact"/>
        <w:ind w:left="0" w:right="0"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(2)我方承诺在合同约定的期限内完成并移交全部合同工程。</w:t>
      </w:r>
    </w:p>
    <w:p>
      <w:pPr>
        <w:pStyle w:val="13"/>
        <w:pageBreakBefore w:val="0"/>
        <w:kinsoku/>
        <w:wordWrap/>
        <w:overflowPunct/>
        <w:autoSpaceDE/>
        <w:bidi w:val="0"/>
        <w:spacing w:line="560" w:lineRule="exact"/>
        <w:ind w:left="0" w:right="0"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lang w:val="en-US" w:eastAsia="zh-CN"/>
        </w:rPr>
        <w:t>4</w:t>
      </w:r>
      <w:r>
        <w:rPr>
          <w:rStyle w:val="10"/>
          <w:rFonts w:hint="default" w:ascii="Times New Roman" w:hAnsi="Times New Roman" w:eastAsia="仿宋" w:cs="Times New Roman"/>
          <w:color w:val="auto"/>
          <w:kern w:val="0"/>
          <w:sz w:val="32"/>
          <w:szCs w:val="32"/>
          <w:highlight w:val="none"/>
        </w:rPr>
        <w:t>．____________（其他补充说明）。</w:t>
      </w:r>
    </w:p>
    <w:p>
      <w:pPr>
        <w:pStyle w:val="13"/>
        <w:pageBreakBefore w:val="0"/>
        <w:kinsoku/>
        <w:wordWrap/>
        <w:overflowPunct/>
        <w:autoSpaceDE/>
        <w:bidi w:val="0"/>
        <w:spacing w:line="560" w:lineRule="exact"/>
        <w:ind w:left="0" w:right="0" w:firstLine="640" w:firstLineChars="200"/>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投 标 人：______________________（盖章）</w:t>
      </w:r>
    </w:p>
    <w:p>
      <w:pPr>
        <w:pStyle w:val="13"/>
        <w:pageBreakBefore w:val="0"/>
        <w:kinsoku/>
        <w:wordWrap/>
        <w:overflowPunct/>
        <w:autoSpaceDE/>
        <w:bidi w:val="0"/>
        <w:spacing w:line="560" w:lineRule="exact"/>
        <w:ind w:left="0" w:right="0" w:firstLine="640" w:firstLineChars="200"/>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法定代表人：____________________（签</w:t>
      </w:r>
      <w:r>
        <w:rPr>
          <w:rStyle w:val="10"/>
          <w:rFonts w:hint="default" w:ascii="Times New Roman" w:hAnsi="Times New Roman" w:eastAsia="仿宋" w:cs="Times New Roman"/>
          <w:color w:val="auto"/>
          <w:kern w:val="0"/>
          <w:sz w:val="32"/>
          <w:szCs w:val="32"/>
          <w:highlight w:val="none"/>
          <w:lang w:eastAsia="zh-CN"/>
        </w:rPr>
        <w:t>字</w:t>
      </w:r>
      <w:r>
        <w:rPr>
          <w:rStyle w:val="10"/>
          <w:rFonts w:hint="default" w:ascii="Times New Roman" w:hAnsi="Times New Roman" w:eastAsia="仿宋" w:cs="Times New Roman"/>
          <w:color w:val="auto"/>
          <w:kern w:val="0"/>
          <w:sz w:val="32"/>
          <w:szCs w:val="32"/>
          <w:highlight w:val="none"/>
        </w:rPr>
        <w:t>）</w:t>
      </w:r>
    </w:p>
    <w:p>
      <w:pPr>
        <w:pStyle w:val="13"/>
        <w:pageBreakBefore w:val="0"/>
        <w:kinsoku/>
        <w:wordWrap/>
        <w:overflowPunct/>
        <w:autoSpaceDE/>
        <w:bidi w:val="0"/>
        <w:spacing w:line="560" w:lineRule="exact"/>
        <w:ind w:left="0" w:right="0" w:firstLine="640" w:firstLineChars="200"/>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地    址：______________________</w:t>
      </w:r>
    </w:p>
    <w:p>
      <w:pPr>
        <w:pStyle w:val="13"/>
        <w:pageBreakBefore w:val="0"/>
        <w:kinsoku/>
        <w:wordWrap/>
        <w:overflowPunct/>
        <w:autoSpaceDE/>
        <w:bidi w:val="0"/>
        <w:spacing w:line="560" w:lineRule="exact"/>
        <w:ind w:left="0" w:right="0" w:firstLine="640" w:firstLineChars="200"/>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电    话：______________________</w:t>
      </w:r>
    </w:p>
    <w:p>
      <w:pPr>
        <w:pStyle w:val="13"/>
        <w:pageBreakBefore w:val="0"/>
        <w:kinsoku/>
        <w:wordWrap/>
        <w:overflowPunct/>
        <w:autoSpaceDE/>
        <w:bidi w:val="0"/>
        <w:spacing w:line="560" w:lineRule="exact"/>
        <w:ind w:left="0" w:right="0" w:firstLine="640" w:firstLineChars="200"/>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传    真：______________________</w:t>
      </w:r>
    </w:p>
    <w:p>
      <w:pPr>
        <w:pStyle w:val="13"/>
        <w:pageBreakBefore w:val="0"/>
        <w:kinsoku/>
        <w:wordWrap/>
        <w:overflowPunct/>
        <w:autoSpaceDE/>
        <w:bidi w:val="0"/>
        <w:spacing w:line="560" w:lineRule="exact"/>
        <w:ind w:left="0" w:right="0" w:firstLine="640" w:firstLineChars="200"/>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邮政编码：______________________</w:t>
      </w:r>
    </w:p>
    <w:p>
      <w:pPr>
        <w:pStyle w:val="13"/>
        <w:pageBreakBefore w:val="0"/>
        <w:kinsoku/>
        <w:wordWrap/>
        <w:overflowPunct/>
        <w:autoSpaceDE/>
        <w:bidi w:val="0"/>
        <w:spacing w:line="560" w:lineRule="exact"/>
        <w:ind w:left="0" w:right="0" w:firstLine="640" w:firstLineChars="200"/>
        <w:jc w:val="right"/>
        <w:rPr>
          <w:rFonts w:hint="default" w:ascii="Times New Roman" w:hAnsi="Times New Roman" w:eastAsia="仿宋" w:cs="Times New Roman"/>
          <w:b/>
          <w:color w:val="auto"/>
          <w:sz w:val="30"/>
          <w:szCs w:val="30"/>
          <w:highlight w:val="none"/>
        </w:rPr>
      </w:pPr>
      <w:r>
        <w:rPr>
          <w:rStyle w:val="10"/>
          <w:rFonts w:hint="default" w:ascii="Times New Roman" w:hAnsi="Times New Roman" w:eastAsia="仿宋" w:cs="Times New Roman"/>
          <w:color w:val="auto"/>
          <w:kern w:val="0"/>
          <w:sz w:val="32"/>
          <w:szCs w:val="32"/>
          <w:highlight w:val="none"/>
        </w:rPr>
        <w:t>_______年_______月________日</w:t>
      </w:r>
    </w:p>
    <w:p>
      <w:pPr>
        <w:jc w:val="left"/>
        <w:rPr>
          <w:rFonts w:hint="default" w:ascii="Times New Roman" w:hAnsi="Times New Roman" w:eastAsia="仿宋" w:cs="Times New Roman"/>
          <w:b w:val="0"/>
          <w:color w:val="auto"/>
          <w:sz w:val="30"/>
          <w:szCs w:val="30"/>
          <w:highlight w:val="none"/>
        </w:rPr>
      </w:pPr>
      <w:r>
        <w:rPr>
          <w:rFonts w:hint="default" w:ascii="Times New Roman" w:hAnsi="Times New Roman" w:eastAsia="黑体" w:cs="Times New Roman"/>
          <w:bCs/>
          <w:sz w:val="32"/>
          <w:szCs w:val="32"/>
        </w:rPr>
        <w:t>附件2</w:t>
      </w:r>
      <w:r>
        <w:rPr>
          <w:rFonts w:hint="default" w:ascii="Times New Roman" w:hAnsi="Times New Roman" w:eastAsia="仿宋" w:cs="Times New Roman"/>
          <w:b/>
          <w:color w:val="auto"/>
          <w:sz w:val="32"/>
          <w:szCs w:val="32"/>
          <w:highlight w:val="none"/>
        </w:rPr>
        <w:t xml:space="preserve"> </w:t>
      </w:r>
    </w:p>
    <w:p>
      <w:pPr>
        <w:pStyle w:val="13"/>
        <w:spacing w:line="360" w:lineRule="auto"/>
        <w:jc w:val="center"/>
        <w:outlineLvl w:val="2"/>
        <w:rPr>
          <w:rStyle w:val="10"/>
          <w:rFonts w:hint="default" w:ascii="Times New Roman" w:hAnsi="Times New Roman" w:eastAsia="方正小标宋简体" w:cs="Times New Roman"/>
          <w:b w:val="0"/>
          <w:bCs w:val="0"/>
          <w:color w:val="auto"/>
          <w:sz w:val="44"/>
          <w:szCs w:val="44"/>
          <w:highlight w:val="none"/>
          <w:lang w:val="en-US" w:eastAsia="zh-CN"/>
        </w:rPr>
      </w:pPr>
      <w:r>
        <w:rPr>
          <w:rStyle w:val="10"/>
          <w:rFonts w:hint="default" w:ascii="Times New Roman" w:hAnsi="Times New Roman" w:eastAsia="方正小标宋简体" w:cs="Times New Roman"/>
          <w:b w:val="0"/>
          <w:bCs w:val="0"/>
          <w:color w:val="auto"/>
          <w:sz w:val="44"/>
          <w:szCs w:val="44"/>
          <w:highlight w:val="none"/>
          <w:lang w:val="en-US" w:eastAsia="zh-CN"/>
        </w:rPr>
        <w:t>竞标人基本情况表</w:t>
      </w:r>
    </w:p>
    <w:p>
      <w:pPr>
        <w:pStyle w:val="13"/>
        <w:jc w:val="left"/>
        <w:rPr>
          <w:rStyle w:val="10"/>
          <w:rFonts w:hint="default" w:ascii="Times New Roman" w:hAnsi="Times New Roman" w:eastAsia="仿宋" w:cs="Times New Roman"/>
          <w:color w:val="auto"/>
          <w:kern w:val="0"/>
          <w:sz w:val="32"/>
          <w:szCs w:val="32"/>
          <w:highlight w:val="none"/>
        </w:rPr>
      </w:pP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lang w:val="en-US" w:eastAsia="zh-CN"/>
              </w:rPr>
              <w:t>竞争</w:t>
            </w:r>
            <w:r>
              <w:rPr>
                <w:rStyle w:val="10"/>
                <w:rFonts w:hint="default" w:ascii="Times New Roman" w:hAnsi="Times New Roman" w:eastAsia="仿宋" w:cs="Times New Roman"/>
                <w:color w:val="auto"/>
                <w:kern w:val="0"/>
                <w:sz w:val="32"/>
                <w:szCs w:val="32"/>
                <w:highlight w:val="none"/>
              </w:rPr>
              <w:t>人名称</w:t>
            </w:r>
          </w:p>
        </w:tc>
        <w:tc>
          <w:tcPr>
            <w:tcW w:w="6802" w:type="dxa"/>
            <w:gridSpan w:val="4"/>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注册地址</w:t>
            </w:r>
          </w:p>
        </w:tc>
        <w:tc>
          <w:tcPr>
            <w:tcW w:w="3015"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邮政编码</w:t>
            </w:r>
          </w:p>
        </w:tc>
        <w:tc>
          <w:tcPr>
            <w:tcW w:w="200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联系方式</w:t>
            </w:r>
          </w:p>
        </w:tc>
        <w:tc>
          <w:tcPr>
            <w:tcW w:w="1625"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联系人</w:t>
            </w:r>
          </w:p>
        </w:tc>
        <w:tc>
          <w:tcPr>
            <w:tcW w:w="139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电话</w:t>
            </w:r>
          </w:p>
        </w:tc>
        <w:tc>
          <w:tcPr>
            <w:tcW w:w="200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continue"/>
            <w:noWrap w:val="0"/>
            <w:vAlign w:val="center"/>
          </w:tcPr>
          <w:p>
            <w:pPr>
              <w:pStyle w:val="13"/>
              <w:spacing w:line="360" w:lineRule="auto"/>
              <w:jc w:val="left"/>
              <w:rPr>
                <w:rStyle w:val="10"/>
                <w:rFonts w:hint="default" w:ascii="Times New Roman" w:hAnsi="Times New Roman" w:eastAsia="仿宋" w:cs="Times New Roman"/>
                <w:color w:val="auto"/>
                <w:kern w:val="0"/>
                <w:sz w:val="32"/>
                <w:szCs w:val="32"/>
                <w:highlight w:val="none"/>
              </w:rPr>
            </w:pPr>
          </w:p>
        </w:tc>
        <w:tc>
          <w:tcPr>
            <w:tcW w:w="1625"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传真</w:t>
            </w:r>
          </w:p>
        </w:tc>
        <w:tc>
          <w:tcPr>
            <w:tcW w:w="139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网址</w:t>
            </w:r>
          </w:p>
        </w:tc>
        <w:tc>
          <w:tcPr>
            <w:tcW w:w="200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法定代表人</w:t>
            </w:r>
          </w:p>
        </w:tc>
        <w:tc>
          <w:tcPr>
            <w:tcW w:w="1625"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姓名</w:t>
            </w:r>
          </w:p>
        </w:tc>
        <w:tc>
          <w:tcPr>
            <w:tcW w:w="139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电话</w:t>
            </w:r>
          </w:p>
        </w:tc>
        <w:tc>
          <w:tcPr>
            <w:tcW w:w="200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lang w:val="en-US" w:eastAsia="zh-CN"/>
              </w:rPr>
              <w:t>项目经理</w:t>
            </w:r>
          </w:p>
        </w:tc>
        <w:tc>
          <w:tcPr>
            <w:tcW w:w="1625"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姓名</w:t>
            </w:r>
          </w:p>
        </w:tc>
        <w:tc>
          <w:tcPr>
            <w:tcW w:w="139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78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电话</w:t>
            </w:r>
          </w:p>
        </w:tc>
        <w:tc>
          <w:tcPr>
            <w:tcW w:w="200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企业资质等级</w:t>
            </w:r>
          </w:p>
        </w:tc>
        <w:tc>
          <w:tcPr>
            <w:tcW w:w="6802" w:type="dxa"/>
            <w:gridSpan w:val="4"/>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营业执照号</w:t>
            </w:r>
          </w:p>
        </w:tc>
        <w:tc>
          <w:tcPr>
            <w:tcW w:w="6802" w:type="dxa"/>
            <w:gridSpan w:val="4"/>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安全生产许可证</w:t>
            </w:r>
          </w:p>
        </w:tc>
        <w:tc>
          <w:tcPr>
            <w:tcW w:w="6802" w:type="dxa"/>
            <w:gridSpan w:val="4"/>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备注</w:t>
            </w:r>
          </w:p>
        </w:tc>
        <w:tc>
          <w:tcPr>
            <w:tcW w:w="6802" w:type="dxa"/>
            <w:gridSpan w:val="4"/>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企业注册地不在四川省行政区域内的外地企业，必须提供四川省省外</w:t>
            </w:r>
            <w:r>
              <w:rPr>
                <w:rStyle w:val="10"/>
                <w:rFonts w:hint="default" w:ascii="Times New Roman" w:hAnsi="Times New Roman" w:eastAsia="仿宋" w:cs="Times New Roman"/>
                <w:color w:val="auto"/>
                <w:kern w:val="0"/>
                <w:sz w:val="32"/>
                <w:szCs w:val="32"/>
                <w:highlight w:val="none"/>
                <w:lang w:eastAsia="zh-CN"/>
              </w:rPr>
              <w:t>监理</w:t>
            </w:r>
            <w:r>
              <w:rPr>
                <w:rStyle w:val="10"/>
                <w:rFonts w:hint="default" w:ascii="Times New Roman" w:hAnsi="Times New Roman" w:eastAsia="仿宋" w:cs="Times New Roman"/>
                <w:color w:val="auto"/>
                <w:kern w:val="0"/>
                <w:sz w:val="32"/>
                <w:szCs w:val="32"/>
                <w:highlight w:val="none"/>
              </w:rPr>
              <w:t>、入川承揽业务信息录入证登记证原件</w:t>
            </w:r>
            <w:r>
              <w:rPr>
                <w:rStyle w:val="10"/>
                <w:rFonts w:hint="default" w:ascii="Times New Roman" w:hAnsi="Times New Roman" w:eastAsia="仿宋" w:cs="Times New Roman"/>
                <w:color w:val="auto"/>
                <w:kern w:val="0"/>
                <w:sz w:val="32"/>
                <w:szCs w:val="32"/>
                <w:highlight w:val="none"/>
                <w:lang w:eastAsia="zh-CN"/>
              </w:rPr>
              <w:t>复印件</w:t>
            </w:r>
            <w:r>
              <w:rPr>
                <w:rStyle w:val="10"/>
                <w:rFonts w:hint="default" w:ascii="Times New Roman" w:hAnsi="Times New Roman" w:eastAsia="仿宋" w:cs="Times New Roman"/>
                <w:color w:val="auto"/>
                <w:kern w:val="0"/>
                <w:sz w:val="32"/>
                <w:szCs w:val="32"/>
                <w:highlight w:val="none"/>
              </w:rPr>
              <w:t>。</w:t>
            </w:r>
          </w:p>
        </w:tc>
      </w:tr>
    </w:tbl>
    <w:p>
      <w:pPr>
        <w:adjustRightInd w:val="0"/>
        <w:spacing w:line="320" w:lineRule="exact"/>
        <w:ind w:firstLine="560" w:firstLineChars="175"/>
        <w:jc w:val="left"/>
        <w:rPr>
          <w:rFonts w:hint="default" w:ascii="Times New Roman" w:hAnsi="Times New Roman" w:eastAsia="仿宋" w:cs="Times New Roman"/>
          <w:bCs/>
          <w:color w:val="auto"/>
          <w:sz w:val="32"/>
          <w:szCs w:val="32"/>
          <w:highlight w:val="none"/>
        </w:rPr>
      </w:pPr>
    </w:p>
    <w:p>
      <w:pPr>
        <w:pStyle w:val="13"/>
        <w:wordWrap w:val="0"/>
        <w:spacing w:line="360" w:lineRule="auto"/>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lang w:eastAsia="zh-CN"/>
        </w:rPr>
        <w:t>竞争</w:t>
      </w:r>
      <w:r>
        <w:rPr>
          <w:rStyle w:val="10"/>
          <w:rFonts w:hint="default" w:ascii="Times New Roman" w:hAnsi="Times New Roman" w:eastAsia="仿宋" w:cs="Times New Roman"/>
          <w:color w:val="auto"/>
          <w:kern w:val="0"/>
          <w:sz w:val="32"/>
          <w:szCs w:val="32"/>
          <w:highlight w:val="none"/>
        </w:rPr>
        <w:t>人名称：        （盖章）</w:t>
      </w:r>
    </w:p>
    <w:p>
      <w:pPr>
        <w:pStyle w:val="13"/>
        <w:wordWrap w:val="0"/>
        <w:spacing w:line="360" w:lineRule="auto"/>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法定代表人或授权代表（签字）：</w:t>
      </w:r>
    </w:p>
    <w:p>
      <w:pPr>
        <w:pStyle w:val="13"/>
        <w:wordWrap/>
        <w:spacing w:line="360" w:lineRule="auto"/>
        <w:jc w:val="center"/>
        <w:rPr>
          <w:rStyle w:val="10"/>
          <w:rFonts w:hint="default" w:ascii="Times New Roman" w:hAnsi="Times New Roman" w:eastAsia="仿宋" w:cs="Times New Roman"/>
          <w:color w:val="auto"/>
          <w:kern w:val="0"/>
          <w:sz w:val="32"/>
          <w:szCs w:val="32"/>
          <w:highlight w:val="none"/>
          <w:lang w:eastAsia="zh-CN"/>
        </w:rPr>
        <w:sectPr>
          <w:footerReference r:id="rId8" w:type="first"/>
          <w:footerReference r:id="rId7" w:type="default"/>
          <w:pgSz w:w="11907" w:h="16840"/>
          <w:pgMar w:top="1440" w:right="1800" w:bottom="1440" w:left="1800" w:header="1134" w:footer="964" w:gutter="0"/>
          <w:pgNumType w:fmt="decimal" w:start="1"/>
          <w:cols w:space="720" w:num="1"/>
          <w:titlePg/>
          <w:docGrid w:type="lines" w:linePitch="312" w:charSpace="0"/>
        </w:sectPr>
      </w:pPr>
      <w:r>
        <w:rPr>
          <w:rStyle w:val="10"/>
          <w:rFonts w:hint="default" w:ascii="Times New Roman" w:hAnsi="Times New Roman" w:eastAsia="仿宋" w:cs="Times New Roman"/>
          <w:color w:val="auto"/>
          <w:kern w:val="0"/>
          <w:sz w:val="32"/>
          <w:szCs w:val="32"/>
          <w:highlight w:val="none"/>
          <w:lang w:eastAsia="zh-CN"/>
        </w:rPr>
        <w:t>竞标日期：</w:t>
      </w:r>
    </w:p>
    <w:p>
      <w:pPr>
        <w:jc w:val="left"/>
        <w:rPr>
          <w:rFonts w:hint="default" w:ascii="Times New Roman" w:hAnsi="Times New Roman" w:eastAsia="仿宋" w:cs="Times New Roman"/>
          <w:b/>
          <w:color w:val="auto"/>
          <w:sz w:val="30"/>
          <w:szCs w:val="30"/>
          <w:highlight w:val="none"/>
        </w:rPr>
      </w:pPr>
      <w:r>
        <w:rPr>
          <w:rFonts w:hint="default" w:ascii="Times New Roman" w:hAnsi="Times New Roman" w:eastAsia="黑体" w:cs="Times New Roman"/>
          <w:bCs/>
          <w:sz w:val="32"/>
          <w:szCs w:val="32"/>
        </w:rPr>
        <w:t>附件3</w:t>
      </w:r>
      <w:r>
        <w:rPr>
          <w:rFonts w:hint="default" w:ascii="Times New Roman" w:hAnsi="Times New Roman" w:eastAsia="仿宋" w:cs="Times New Roman"/>
          <w:b/>
          <w:color w:val="auto"/>
          <w:sz w:val="30"/>
          <w:szCs w:val="30"/>
          <w:highlight w:val="none"/>
        </w:rPr>
        <w:t xml:space="preserve"> </w:t>
      </w:r>
    </w:p>
    <w:p>
      <w:pPr>
        <w:pStyle w:val="13"/>
        <w:spacing w:line="360" w:lineRule="auto"/>
        <w:jc w:val="center"/>
        <w:outlineLvl w:val="2"/>
        <w:rPr>
          <w:rStyle w:val="10"/>
          <w:rFonts w:hint="default" w:ascii="Times New Roman" w:hAnsi="Times New Roman" w:eastAsia="方正小标宋简体" w:cs="Times New Roman"/>
          <w:b w:val="0"/>
          <w:bCs w:val="0"/>
          <w:color w:val="auto"/>
          <w:sz w:val="44"/>
          <w:szCs w:val="44"/>
          <w:highlight w:val="none"/>
          <w:lang w:val="en-US" w:eastAsia="zh-CN"/>
        </w:rPr>
      </w:pPr>
      <w:r>
        <w:rPr>
          <w:rStyle w:val="10"/>
          <w:rFonts w:hint="default" w:ascii="Times New Roman" w:hAnsi="Times New Roman" w:eastAsia="方正小标宋简体" w:cs="Times New Roman"/>
          <w:b w:val="0"/>
          <w:bCs w:val="0"/>
          <w:color w:val="auto"/>
          <w:sz w:val="44"/>
          <w:szCs w:val="44"/>
          <w:highlight w:val="none"/>
          <w:lang w:val="en-US" w:eastAsia="zh-CN"/>
        </w:rPr>
        <w:t>法定代表人身份证明</w:t>
      </w:r>
    </w:p>
    <w:p>
      <w:pPr>
        <w:pStyle w:val="13"/>
        <w:rPr>
          <w:rStyle w:val="10"/>
          <w:rFonts w:hint="default" w:ascii="Times New Roman" w:hAnsi="Times New Roman" w:eastAsia="仿宋" w:cs="Times New Roman"/>
          <w:color w:val="auto"/>
          <w:kern w:val="0"/>
          <w:sz w:val="32"/>
          <w:szCs w:val="32"/>
          <w:highlight w:val="none"/>
        </w:rPr>
      </w:pP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lang w:eastAsia="zh-CN"/>
        </w:rPr>
        <w:t>竞标人</w:t>
      </w:r>
      <w:r>
        <w:rPr>
          <w:rStyle w:val="10"/>
          <w:rFonts w:hint="default" w:ascii="Times New Roman" w:hAnsi="Times New Roman" w:eastAsia="仿宋" w:cs="Times New Roman"/>
          <w:color w:val="auto"/>
          <w:kern w:val="0"/>
          <w:sz w:val="32"/>
          <w:szCs w:val="32"/>
          <w:highlight w:val="none"/>
        </w:rPr>
        <w:t>名称：________________</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单位性质：__________________</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地址：______________________</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成立时间：_____年____月_____日</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经营期限：__________</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姓名：_______系_______（</w:t>
      </w:r>
      <w:r>
        <w:rPr>
          <w:rStyle w:val="10"/>
          <w:rFonts w:hint="default" w:ascii="Times New Roman" w:hAnsi="Times New Roman" w:eastAsia="仿宋" w:cs="Times New Roman"/>
          <w:color w:val="auto"/>
          <w:kern w:val="0"/>
          <w:sz w:val="32"/>
          <w:szCs w:val="32"/>
          <w:highlight w:val="none"/>
          <w:lang w:eastAsia="zh-CN"/>
        </w:rPr>
        <w:t>竞标人</w:t>
      </w:r>
      <w:r>
        <w:rPr>
          <w:rStyle w:val="10"/>
          <w:rFonts w:hint="default" w:ascii="Times New Roman" w:hAnsi="Times New Roman" w:eastAsia="仿宋" w:cs="Times New Roman"/>
          <w:color w:val="auto"/>
          <w:kern w:val="0"/>
          <w:sz w:val="32"/>
          <w:szCs w:val="32"/>
          <w:highlight w:val="none"/>
        </w:rPr>
        <w:t>名称）的法定代表人（职务：________电话：________）。</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特此证明。</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lang w:eastAsia="zh-CN"/>
        </w:rPr>
      </w:pPr>
      <w:r>
        <w:rPr>
          <w:rStyle w:val="10"/>
          <w:rFonts w:hint="default" w:ascii="Times New Roman" w:hAnsi="Times New Roman" w:eastAsia="仿宋" w:cs="Times New Roman"/>
          <w:color w:val="auto"/>
          <w:kern w:val="0"/>
          <w:sz w:val="32"/>
          <w:szCs w:val="32"/>
          <w:highlight w:val="none"/>
        </w:rPr>
        <w:t>附：法定代表人身份证原件</w:t>
      </w:r>
      <w:r>
        <w:rPr>
          <w:rStyle w:val="10"/>
          <w:rFonts w:hint="default" w:ascii="Times New Roman" w:hAnsi="Times New Roman" w:eastAsia="仿宋" w:cs="Times New Roman"/>
          <w:color w:val="auto"/>
          <w:kern w:val="0"/>
          <w:sz w:val="32"/>
          <w:szCs w:val="32"/>
          <w:highlight w:val="none"/>
          <w:lang w:eastAsia="zh-CN"/>
        </w:rPr>
        <w:t>复印件</w:t>
      </w:r>
    </w:p>
    <w:p>
      <w:pPr>
        <w:pStyle w:val="13"/>
        <w:spacing w:line="360" w:lineRule="auto"/>
        <w:jc w:val="left"/>
        <w:rPr>
          <w:rStyle w:val="10"/>
          <w:rFonts w:hint="default" w:ascii="Times New Roman" w:hAnsi="Times New Roman" w:eastAsia="仿宋" w:cs="Times New Roman"/>
          <w:color w:val="auto"/>
          <w:kern w:val="0"/>
          <w:sz w:val="32"/>
          <w:szCs w:val="32"/>
          <w:highlight w:val="none"/>
        </w:rPr>
      </w:pPr>
    </w:p>
    <w:p>
      <w:pPr>
        <w:pStyle w:val="13"/>
        <w:spacing w:line="360" w:lineRule="auto"/>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lang w:eastAsia="zh-CN"/>
        </w:rPr>
        <w:t>竞标人</w:t>
      </w:r>
      <w:r>
        <w:rPr>
          <w:rStyle w:val="10"/>
          <w:rFonts w:hint="default" w:ascii="Times New Roman" w:hAnsi="Times New Roman" w:eastAsia="仿宋" w:cs="Times New Roman"/>
          <w:color w:val="auto"/>
          <w:kern w:val="0"/>
          <w:sz w:val="32"/>
          <w:szCs w:val="32"/>
          <w:highlight w:val="none"/>
        </w:rPr>
        <w:t>：_________________（盖单位章）</w:t>
      </w:r>
    </w:p>
    <w:p>
      <w:pPr>
        <w:pStyle w:val="13"/>
        <w:spacing w:line="360" w:lineRule="auto"/>
        <w:jc w:val="righ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__________年________月________日</w:t>
      </w:r>
    </w:p>
    <w:p>
      <w:pPr>
        <w:pStyle w:val="13"/>
        <w:spacing w:line="360" w:lineRule="auto"/>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注：(1)法定代表人亲自投标而不委托代理人投标适用。</w:t>
      </w:r>
    </w:p>
    <w:p>
      <w:pPr>
        <w:pStyle w:val="13"/>
        <w:spacing w:line="360" w:lineRule="auto"/>
        <w:ind w:left="740" w:leftChars="200" w:hanging="320" w:hangingChars="1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(2)法定代表人在递交投标文件时，应携带</w:t>
      </w:r>
      <w:r>
        <w:rPr>
          <w:rStyle w:val="10"/>
          <w:rFonts w:hint="default" w:ascii="Times New Roman" w:hAnsi="Times New Roman" w:eastAsia="仿宋" w:cs="Times New Roman"/>
          <w:color w:val="auto"/>
          <w:kern w:val="0"/>
          <w:sz w:val="32"/>
          <w:szCs w:val="32"/>
          <w:highlight w:val="none"/>
          <w:lang w:eastAsia="zh-CN"/>
        </w:rPr>
        <w:t>竞标人</w:t>
      </w:r>
      <w:r>
        <w:rPr>
          <w:rStyle w:val="10"/>
          <w:rFonts w:hint="default" w:ascii="Times New Roman" w:hAnsi="Times New Roman" w:eastAsia="仿宋" w:cs="Times New Roman"/>
          <w:color w:val="auto"/>
          <w:kern w:val="0"/>
          <w:sz w:val="32"/>
          <w:szCs w:val="32"/>
          <w:highlight w:val="none"/>
        </w:rPr>
        <w:t>企业法人营业执照原件、法定代表人身份证原件备查。</w:t>
      </w:r>
    </w:p>
    <w:p>
      <w:pPr>
        <w:ind w:left="420" w:hanging="640" w:hangingChars="200"/>
        <w:jc w:val="left"/>
        <w:rPr>
          <w:rFonts w:hint="default" w:ascii="Times New Roman" w:hAnsi="Times New Roman" w:eastAsia="仿宋" w:cs="Times New Roman"/>
          <w:b/>
          <w:color w:val="auto"/>
          <w:sz w:val="32"/>
          <w:szCs w:val="32"/>
          <w:highlight w:val="none"/>
          <w:lang w:eastAsia="zh-CN"/>
        </w:rPr>
      </w:pPr>
      <w:r>
        <w:rPr>
          <w:rStyle w:val="10"/>
          <w:rFonts w:hint="default" w:ascii="Times New Roman" w:hAnsi="Times New Roman" w:eastAsia="仿宋" w:cs="Times New Roman"/>
          <w:color w:val="auto"/>
          <w:kern w:val="0"/>
          <w:sz w:val="32"/>
          <w:szCs w:val="32"/>
          <w:highlight w:val="none"/>
        </w:rPr>
        <w:t>（3）法定代表人在递交投标文件时，还应单独递交不密封的法定代表人身份证明原件及附件。</w:t>
      </w:r>
    </w:p>
    <w:p>
      <w:pPr>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4</w:t>
      </w:r>
    </w:p>
    <w:p>
      <w:pPr>
        <w:pStyle w:val="13"/>
        <w:spacing w:line="360" w:lineRule="auto"/>
        <w:jc w:val="center"/>
        <w:outlineLvl w:val="2"/>
        <w:rPr>
          <w:rStyle w:val="10"/>
          <w:rFonts w:hint="default" w:ascii="Times New Roman" w:hAnsi="Times New Roman" w:eastAsia="方正小标宋简体" w:cs="Times New Roman"/>
          <w:b w:val="0"/>
          <w:bCs w:val="0"/>
          <w:color w:val="auto"/>
          <w:sz w:val="44"/>
          <w:szCs w:val="44"/>
          <w:highlight w:val="none"/>
          <w:lang w:val="en-US" w:eastAsia="zh-CN"/>
        </w:rPr>
      </w:pPr>
      <w:r>
        <w:rPr>
          <w:rStyle w:val="10"/>
          <w:rFonts w:hint="default" w:ascii="Times New Roman" w:hAnsi="Times New Roman" w:eastAsia="方正小标宋简体" w:cs="Times New Roman"/>
          <w:b w:val="0"/>
          <w:bCs w:val="0"/>
          <w:color w:val="auto"/>
          <w:sz w:val="44"/>
          <w:szCs w:val="44"/>
          <w:highlight w:val="none"/>
          <w:lang w:val="en-US" w:eastAsia="zh-CN"/>
        </w:rPr>
        <w:t>授权委托书</w:t>
      </w:r>
    </w:p>
    <w:p>
      <w:pPr>
        <w:tabs>
          <w:tab w:val="left" w:pos="7665"/>
        </w:tabs>
        <w:rPr>
          <w:rFonts w:hint="default" w:ascii="Times New Roman" w:hAnsi="Times New Roman" w:eastAsia="仿宋" w:cs="Times New Roman"/>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四川涪江学源教育科技有限公司</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本授权声明：</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（报价人名称）</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（法定代表人姓名、职务）授权</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（被授权人姓名、职务）为我方参加“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”项目报价活动的合法代表，以我方名义全权处理该项目有关报价、签订合同以及执行合同等一切事宜，在</w:t>
      </w:r>
      <w:r>
        <w:rPr>
          <w:rFonts w:hint="default" w:ascii="Times New Roman" w:hAnsi="Times New Roman" w:eastAsia="仿宋" w:cs="Times New Roman"/>
          <w:color w:val="auto"/>
          <w:sz w:val="32"/>
          <w:szCs w:val="32"/>
          <w:highlight w:val="none"/>
          <w:lang w:eastAsia="zh-CN"/>
        </w:rPr>
        <w:t>竞争性谈判</w:t>
      </w:r>
      <w:r>
        <w:rPr>
          <w:rFonts w:hint="default" w:ascii="Times New Roman" w:hAnsi="Times New Roman" w:eastAsia="仿宋" w:cs="Times New Roman"/>
          <w:color w:val="auto"/>
          <w:sz w:val="32"/>
          <w:szCs w:val="32"/>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left="1" w:firstLine="716" w:firstLineChars="224"/>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560" w:firstLineChars="800"/>
        <w:jc w:val="both"/>
        <w:textAlignment w:val="auto"/>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rPr>
        <w:t>法定代表人签字：</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both"/>
        <w:textAlignment w:val="auto"/>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rPr>
        <w:t>授权代表签字：</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竞争</w:t>
      </w:r>
      <w:r>
        <w:rPr>
          <w:rFonts w:hint="default" w:ascii="Times New Roman" w:hAnsi="Times New Roman" w:eastAsia="仿宋" w:cs="Times New Roman"/>
          <w:color w:val="auto"/>
          <w:sz w:val="32"/>
          <w:szCs w:val="32"/>
          <w:highlight w:val="none"/>
        </w:rPr>
        <w:t xml:space="preserve">人名称：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
          <w:color w:val="auto"/>
          <w:sz w:val="32"/>
          <w:szCs w:val="32"/>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说明：</w:t>
      </w:r>
      <w:r>
        <w:rPr>
          <w:rFonts w:hint="default" w:ascii="Times New Roman" w:hAnsi="Times New Roman" w:eastAsia="仿宋" w:cs="Times New Roman"/>
          <w:bCs/>
          <w:color w:val="auto"/>
          <w:sz w:val="32"/>
          <w:szCs w:val="32"/>
          <w:highlight w:val="none"/>
        </w:rPr>
        <w:t>1</w:t>
      </w:r>
      <w:r>
        <w:rPr>
          <w:rFonts w:hint="default" w:ascii="Times New Roman" w:hAnsi="Times New Roman" w:eastAsia="仿宋" w:cs="Times New Roman"/>
          <w:bCs/>
          <w:color w:val="auto"/>
          <w:sz w:val="32"/>
          <w:szCs w:val="32"/>
          <w:highlight w:val="none"/>
          <w:lang w:val="en-US" w:eastAsia="zh-CN"/>
        </w:rPr>
        <w:t>.</w:t>
      </w:r>
      <w:r>
        <w:rPr>
          <w:rFonts w:hint="default" w:ascii="Times New Roman" w:hAnsi="Times New Roman" w:eastAsia="仿宋" w:cs="Times New Roman"/>
          <w:color w:val="auto"/>
          <w:sz w:val="32"/>
          <w:szCs w:val="32"/>
          <w:highlight w:val="none"/>
        </w:rPr>
        <w:t>如法定代表人参加竞标的，竞标文件中不需提供授权委托书，但必须提供法定代表人身份证复印件。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960" w:firstLineChars="3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Cs/>
          <w:color w:val="auto"/>
          <w:sz w:val="32"/>
          <w:szCs w:val="32"/>
          <w:highlight w:val="none"/>
        </w:rPr>
        <w:t>2</w:t>
      </w:r>
      <w:r>
        <w:rPr>
          <w:rFonts w:hint="default" w:ascii="Times New Roman" w:hAnsi="Times New Roman" w:eastAsia="仿宋" w:cs="Times New Roman"/>
          <w:bCs/>
          <w:color w:val="auto"/>
          <w:sz w:val="32"/>
          <w:szCs w:val="32"/>
          <w:highlight w:val="none"/>
          <w:lang w:eastAsia="zh-CN"/>
        </w:rPr>
        <w:t>.</w:t>
      </w:r>
      <w:r>
        <w:rPr>
          <w:rFonts w:hint="default" w:ascii="Times New Roman" w:hAnsi="Times New Roman" w:eastAsia="仿宋" w:cs="Times New Roman"/>
          <w:color w:val="auto"/>
          <w:sz w:val="32"/>
          <w:szCs w:val="32"/>
          <w:highlight w:val="none"/>
        </w:rPr>
        <w:t>如委托代理人参加竞标的，竞标文件中必须提供授权委托书，法定代表人和委托代理人的身份证复印件。</w:t>
      </w:r>
    </w:p>
    <w:p>
      <w:pPr>
        <w:numPr>
          <w:ilvl w:val="0"/>
          <w:numId w:val="0"/>
        </w:numPr>
        <w:tabs>
          <w:tab w:val="left" w:pos="7665"/>
        </w:tabs>
        <w:ind w:firstLine="960" w:firstLineChars="3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法定代表人委托他人投标的，委托代理人应是</w:t>
      </w:r>
      <w:r>
        <w:rPr>
          <w:rFonts w:hint="default" w:ascii="Times New Roman" w:hAnsi="Times New Roman" w:eastAsia="仿宋" w:cs="Times New Roman"/>
          <w:color w:val="auto"/>
          <w:sz w:val="32"/>
          <w:szCs w:val="32"/>
          <w:highlight w:val="none"/>
          <w:lang w:eastAsia="zh-CN"/>
        </w:rPr>
        <w:t>竞标人</w:t>
      </w:r>
      <w:r>
        <w:rPr>
          <w:rFonts w:hint="default" w:ascii="Times New Roman" w:hAnsi="Times New Roman" w:eastAsia="仿宋" w:cs="Times New Roman"/>
          <w:color w:val="auto"/>
          <w:sz w:val="32"/>
          <w:szCs w:val="32"/>
          <w:highlight w:val="none"/>
        </w:rPr>
        <w:t>本单位的人员。</w:t>
      </w:r>
    </w:p>
    <w:p>
      <w:pPr>
        <w:numPr>
          <w:ilvl w:val="0"/>
          <w:numId w:val="0"/>
        </w:numPr>
        <w:tabs>
          <w:tab w:val="left" w:pos="7665"/>
        </w:tabs>
        <w:ind w:firstLine="960" w:firstLineChars="300"/>
        <w:rPr>
          <w:rFonts w:hint="default" w:ascii="Times New Roman" w:hAnsi="Times New Roman" w:eastAsia="仿宋" w:cs="Times New Roman"/>
          <w:color w:val="auto"/>
          <w:sz w:val="32"/>
          <w:szCs w:val="32"/>
          <w:highlight w:val="none"/>
          <w:lang w:val="en-US" w:eastAsia="zh-CN"/>
        </w:rPr>
        <w:sectPr>
          <w:footerReference r:id="rId10" w:type="first"/>
          <w:footerReference r:id="rId9" w:type="default"/>
          <w:pgSz w:w="11907" w:h="16840"/>
          <w:pgMar w:top="1440" w:right="1800" w:bottom="1440" w:left="1800" w:header="1134" w:footer="964" w:gutter="0"/>
          <w:pgNumType w:fmt="decimal"/>
          <w:cols w:space="720" w:num="1"/>
          <w:titlePg/>
          <w:docGrid w:type="lines" w:linePitch="312" w:charSpace="0"/>
        </w:sect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委托代理人在递交投标文件时，还应单独递交不密封的授权委托书原件及附件。</w:t>
      </w:r>
    </w:p>
    <w:p>
      <w:pPr>
        <w:jc w:val="left"/>
        <w:rPr>
          <w:rFonts w:hint="default" w:ascii="Times New Roman" w:hAnsi="Times New Roman" w:eastAsia="仿宋" w:cs="Times New Roman"/>
          <w:b/>
          <w:color w:val="auto"/>
          <w:sz w:val="30"/>
          <w:szCs w:val="30"/>
          <w:highlight w:val="none"/>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5</w:t>
      </w:r>
    </w:p>
    <w:p>
      <w:pPr>
        <w:pStyle w:val="13"/>
        <w:spacing w:line="360" w:lineRule="auto"/>
        <w:jc w:val="center"/>
        <w:outlineLvl w:val="2"/>
        <w:rPr>
          <w:rStyle w:val="10"/>
          <w:rFonts w:hint="default" w:ascii="Times New Roman" w:hAnsi="Times New Roman" w:eastAsia="方正小标宋简体" w:cs="Times New Roman"/>
          <w:b w:val="0"/>
          <w:bCs w:val="0"/>
          <w:color w:val="auto"/>
          <w:sz w:val="44"/>
          <w:szCs w:val="44"/>
          <w:highlight w:val="none"/>
          <w:lang w:val="en-US" w:eastAsia="zh-CN"/>
        </w:rPr>
      </w:pPr>
      <w:r>
        <w:rPr>
          <w:rStyle w:val="10"/>
          <w:rFonts w:hint="default" w:ascii="Times New Roman" w:hAnsi="Times New Roman" w:eastAsia="方正小标宋简体" w:cs="Times New Roman"/>
          <w:b w:val="0"/>
          <w:bCs w:val="0"/>
          <w:color w:val="auto"/>
          <w:sz w:val="44"/>
          <w:szCs w:val="44"/>
          <w:highlight w:val="none"/>
          <w:lang w:val="en-US" w:eastAsia="zh-CN"/>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宋体"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致</w:t>
      </w:r>
      <w:r>
        <w:rPr>
          <w:rFonts w:hint="eastAsia" w:eastAsia="仿宋" w:cs="Times New Roman"/>
          <w:color w:val="auto"/>
          <w:sz w:val="32"/>
          <w:szCs w:val="32"/>
          <w:highlight w:val="none"/>
          <w:lang w:val="en-US" w:eastAsia="zh-CN"/>
        </w:rPr>
        <w:t>四川涪江学源教育科技有限公司</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根据贵方竞争性谈判文件的要求，我方对该项目做如下承诺：</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pStyle w:val="11"/>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jc w:val="righ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竞争</w:t>
      </w:r>
      <w:r>
        <w:rPr>
          <w:rFonts w:hint="default" w:ascii="Times New Roman" w:hAnsi="Times New Roman" w:eastAsia="仿宋" w:cs="Times New Roman"/>
          <w:color w:val="auto"/>
          <w:sz w:val="32"/>
          <w:szCs w:val="32"/>
          <w:highlight w:val="none"/>
        </w:rPr>
        <w:t>人名称：        （盖章）</w:t>
      </w:r>
    </w:p>
    <w:p>
      <w:pPr>
        <w:keepNext w:val="0"/>
        <w:keepLines w:val="0"/>
        <w:pageBreakBefore w:val="0"/>
        <w:widowControl w:val="0"/>
        <w:kinsoku/>
        <w:wordWrap/>
        <w:overflowPunct/>
        <w:topLinePunct w:val="0"/>
        <w:autoSpaceDE/>
        <w:autoSpaceDN/>
        <w:bidi w:val="0"/>
        <w:adjustRightInd/>
        <w:snapToGrid/>
        <w:spacing w:line="360" w:lineRule="auto"/>
        <w:ind w:right="-512" w:rightChars="-244"/>
        <w:jc w:val="righ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right="-512" w:rightChars="-244"/>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竞标日期</w:t>
      </w:r>
      <w:r>
        <w:rPr>
          <w:rFonts w:hint="default" w:ascii="Times New Roman" w:hAnsi="Times New Roman" w:eastAsia="仿宋" w:cs="Times New Roman"/>
          <w:color w:val="auto"/>
          <w:sz w:val="32"/>
          <w:szCs w:val="32"/>
          <w:highlight w:val="none"/>
        </w:rPr>
        <w:t>：</w:t>
      </w:r>
    </w:p>
    <w:p>
      <w:pPr>
        <w:pStyle w:val="11"/>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512" w:rightChars="-244"/>
        <w:jc w:val="left"/>
        <w:textAlignment w:val="auto"/>
        <w:rPr>
          <w:rFonts w:hint="default" w:ascii="Times New Roman" w:hAnsi="Times New Roman" w:eastAsia="仿宋" w:cs="Times New Roman"/>
          <w:b/>
          <w:color w:val="auto"/>
          <w:sz w:val="30"/>
          <w:szCs w:val="30"/>
          <w:highlight w:val="none"/>
        </w:rPr>
      </w:pPr>
      <w:r>
        <w:rPr>
          <w:rFonts w:hint="default" w:ascii="Times New Roman" w:hAnsi="Times New Roman" w:eastAsia="仿宋" w:cs="Times New Roman"/>
          <w:color w:val="auto"/>
          <w:sz w:val="32"/>
          <w:szCs w:val="32"/>
          <w:highlight w:val="none"/>
          <w:lang w:val="en-US" w:eastAsia="zh-CN"/>
        </w:rPr>
        <w:t>注：供应商服务承诺包含①保证监理质量，②配合项目实施，③提供优质服务的措施，内容详细。</w:t>
      </w:r>
    </w:p>
    <w:p>
      <w:pPr>
        <w:jc w:val="center"/>
        <w:rPr>
          <w:rFonts w:hint="default" w:ascii="Times New Roman" w:hAnsi="Times New Roman" w:eastAsia="仿宋" w:cs="Times New Roman"/>
          <w:b/>
          <w:color w:val="auto"/>
          <w:sz w:val="30"/>
          <w:szCs w:val="30"/>
          <w:highlight w:val="none"/>
        </w:rPr>
      </w:pPr>
    </w:p>
    <w:p>
      <w:pPr>
        <w:jc w:val="center"/>
        <w:rPr>
          <w:rFonts w:hint="default" w:ascii="Times New Roman" w:hAnsi="Times New Roman" w:eastAsia="仿宋" w:cs="Times New Roman"/>
          <w:b/>
          <w:color w:val="auto"/>
          <w:sz w:val="30"/>
          <w:szCs w:val="30"/>
          <w:highlight w:val="none"/>
        </w:rPr>
      </w:pPr>
    </w:p>
    <w:p>
      <w:pPr>
        <w:pStyle w:val="11"/>
        <w:jc w:val="both"/>
        <w:rPr>
          <w:rFonts w:hint="default" w:ascii="Times New Roman" w:hAnsi="Times New Roman" w:eastAsia="仿宋" w:cs="Times New Roman"/>
          <w:b/>
          <w:color w:val="auto"/>
          <w:sz w:val="30"/>
          <w:szCs w:val="30"/>
          <w:highlight w:val="none"/>
          <w:lang w:val="en-US" w:eastAsia="zh-CN"/>
        </w:rPr>
      </w:pPr>
      <w:r>
        <w:rPr>
          <w:rFonts w:hint="default" w:ascii="Times New Roman" w:hAnsi="Times New Roman" w:eastAsia="仿宋" w:cs="Times New Roman"/>
          <w:b/>
          <w:color w:val="auto"/>
          <w:sz w:val="30"/>
          <w:szCs w:val="30"/>
          <w:highlight w:val="none"/>
          <w:lang w:val="en-US" w:eastAsia="zh-CN"/>
        </w:rPr>
        <w:t xml:space="preserve">  </w:t>
      </w:r>
    </w:p>
    <w:p>
      <w:pPr>
        <w:pStyle w:val="5"/>
        <w:spacing w:line="320" w:lineRule="exact"/>
        <w:rPr>
          <w:rFonts w:hint="default" w:ascii="Times New Roman" w:hAnsi="Times New Roman" w:eastAsia="黑体" w:cs="Times New Roman"/>
          <w:b w:val="0"/>
          <w:bCs/>
          <w:kern w:val="2"/>
          <w:sz w:val="32"/>
          <w:szCs w:val="32"/>
          <w:lang w:val="en-US" w:eastAsia="zh-CN" w:bidi="ar-SA"/>
        </w:rPr>
      </w:pPr>
    </w:p>
    <w:p>
      <w:pPr>
        <w:rPr>
          <w:rFonts w:hint="default" w:ascii="Times New Roman" w:hAnsi="Times New Roman" w:cs="Times New Roman"/>
          <w:lang w:val="en-US" w:eastAsia="zh-CN"/>
        </w:rPr>
      </w:pPr>
    </w:p>
    <w:p>
      <w:pPr>
        <w:pStyle w:val="5"/>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 xml:space="preserve">附件6 </w:t>
      </w:r>
    </w:p>
    <w:p>
      <w:pPr>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仿宋" w:cs="Times New Roman"/>
          <w:color w:val="auto"/>
          <w:sz w:val="32"/>
          <w:szCs w:val="32"/>
          <w:highlight w:val="none"/>
        </w:rPr>
      </w:pPr>
      <w:r>
        <w:rPr>
          <w:rStyle w:val="10"/>
          <w:rFonts w:hint="default" w:ascii="Times New Roman" w:hAnsi="Times New Roman" w:eastAsia="方正小标宋简体" w:cs="Times New Roman"/>
          <w:b w:val="0"/>
          <w:bCs w:val="0"/>
          <w:color w:val="auto"/>
          <w:kern w:val="2"/>
          <w:sz w:val="44"/>
          <w:szCs w:val="44"/>
          <w:highlight w:val="none"/>
          <w:lang w:val="en-US" w:eastAsia="zh-CN" w:bidi="ar-SA"/>
        </w:rPr>
        <w:t>无重大违法记录声明</w:t>
      </w:r>
      <w:r>
        <w:rPr>
          <w:rFonts w:hint="default" w:ascii="Times New Roman" w:hAnsi="Times New Roman" w:eastAsia="仿宋" w:cs="Times New Roman"/>
          <w:b/>
          <w:color w:val="auto"/>
          <w:sz w:val="32"/>
          <w:szCs w:val="32"/>
          <w:highlight w:val="none"/>
        </w:rPr>
        <w:cr/>
      </w:r>
    </w:p>
    <w:p>
      <w:pPr>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val="en-US" w:eastAsia="zh-CN"/>
        </w:rPr>
        <w:t>四川涪江学源教育科技有限公司</w:t>
      </w:r>
      <w:r>
        <w:rPr>
          <w:rFonts w:hint="default" w:ascii="Times New Roman" w:hAnsi="Times New Roman" w:eastAsia="仿宋" w:cs="Times New Roman"/>
          <w:color w:val="auto"/>
          <w:sz w:val="32"/>
          <w:szCs w:val="32"/>
          <w:highlight w:val="none"/>
        </w:rPr>
        <w:t>：</w:t>
      </w:r>
    </w:p>
    <w:p>
      <w:pPr>
        <w:pageBreakBefore w:val="0"/>
        <w:widowControl w:val="0"/>
        <w:tabs>
          <w:tab w:val="left" w:pos="7665"/>
        </w:tabs>
        <w:kinsoku/>
        <w:wordWrap/>
        <w:overflowPunct/>
        <w:topLinePunct w:val="0"/>
        <w:autoSpaceDE/>
        <w:autoSpaceDN/>
        <w:bidi w:val="0"/>
        <w:snapToGrid/>
        <w:spacing w:line="560" w:lineRule="exact"/>
        <w:ind w:right="-512" w:rightChars="-244"/>
        <w:textAlignment w:val="auto"/>
        <w:rPr>
          <w:rFonts w:hint="default" w:ascii="Times New Roman" w:hAnsi="Times New Roman" w:eastAsia="仿宋" w:cs="Times New Roman"/>
          <w:color w:val="auto"/>
          <w:sz w:val="32"/>
          <w:szCs w:val="32"/>
          <w:highlight w:val="none"/>
        </w:rPr>
      </w:pPr>
    </w:p>
    <w:p>
      <w:pPr>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p>
    <w:p>
      <w:pPr>
        <w:pageBreakBefore w:val="0"/>
        <w:widowControl w:val="0"/>
        <w:tabs>
          <w:tab w:val="left" w:pos="7665"/>
        </w:tabs>
        <w:kinsoku/>
        <w:wordWrap/>
        <w:overflowPunct/>
        <w:topLinePunct w:val="0"/>
        <w:autoSpaceDE/>
        <w:autoSpaceDN/>
        <w:bidi w:val="0"/>
        <w:snapToGrid/>
        <w:spacing w:line="560" w:lineRule="exact"/>
        <w:textAlignment w:val="auto"/>
        <w:rPr>
          <w:rFonts w:hint="default" w:ascii="Times New Roman" w:hAnsi="Times New Roman" w:eastAsia="仿宋" w:cs="Times New Roman"/>
          <w:color w:val="auto"/>
          <w:sz w:val="32"/>
          <w:szCs w:val="32"/>
          <w:highlight w:val="none"/>
        </w:rPr>
      </w:pPr>
    </w:p>
    <w:p>
      <w:pPr>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（报价单位）郑重声明，我方参加本项目采购活动前三年内无重大违法活动记录，符合规定的</w:t>
      </w:r>
      <w:r>
        <w:rPr>
          <w:rFonts w:hint="default" w:ascii="Times New Roman" w:hAnsi="Times New Roman" w:eastAsia="仿宋" w:cs="Times New Roman"/>
          <w:color w:val="auto"/>
          <w:sz w:val="32"/>
          <w:szCs w:val="32"/>
          <w:highlight w:val="none"/>
          <w:lang w:eastAsia="zh-CN"/>
        </w:rPr>
        <w:t>承包人</w:t>
      </w:r>
      <w:r>
        <w:rPr>
          <w:rFonts w:hint="default" w:ascii="Times New Roman" w:hAnsi="Times New Roman" w:eastAsia="仿宋" w:cs="Times New Roman"/>
          <w:color w:val="auto"/>
          <w:sz w:val="32"/>
          <w:szCs w:val="32"/>
          <w:highlight w:val="none"/>
        </w:rPr>
        <w:t>资格条件。我方对此声明负全部法律责任。</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特此声明。</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bCs/>
          <w:color w:val="auto"/>
          <w:sz w:val="24"/>
          <w:szCs w:val="24"/>
          <w:highlight w:val="none"/>
        </w:rPr>
        <w:cr/>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竞争</w:t>
      </w:r>
      <w:r>
        <w:rPr>
          <w:rFonts w:hint="default" w:ascii="Times New Roman" w:hAnsi="Times New Roman" w:eastAsia="仿宋" w:cs="Times New Roman"/>
          <w:color w:val="auto"/>
          <w:sz w:val="32"/>
          <w:szCs w:val="32"/>
          <w:highlight w:val="none"/>
        </w:rPr>
        <w:t>单位：（公章）</w:t>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cr/>
      </w:r>
      <w:r>
        <w:rPr>
          <w:rFonts w:hint="default" w:ascii="Times New Roman" w:hAnsi="Times New Roman" w:eastAsia="仿宋" w:cs="Times New Roman"/>
          <w:color w:val="auto"/>
          <w:sz w:val="32"/>
          <w:szCs w:val="32"/>
          <w:highlight w:val="none"/>
        </w:rPr>
        <w:t xml:space="preserve">                                     年    月    日</w:t>
      </w:r>
      <w:r>
        <w:rPr>
          <w:rFonts w:hint="default" w:ascii="Times New Roman" w:hAnsi="Times New Roman" w:eastAsia="仿宋" w:cs="Times New Roman"/>
          <w:color w:val="auto"/>
          <w:sz w:val="32"/>
          <w:szCs w:val="32"/>
          <w:highlight w:val="none"/>
        </w:rPr>
        <w:cr/>
      </w: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pStyle w:val="13"/>
        <w:spacing w:line="360" w:lineRule="auto"/>
        <w:jc w:val="left"/>
        <w:outlineLvl w:val="2"/>
        <w:rPr>
          <w:rFonts w:hint="default" w:ascii="Times New Roman" w:hAnsi="Times New Roman" w:eastAsia="仿宋" w:cs="Times New Roman"/>
          <w:b/>
          <w:bCs/>
          <w:color w:val="auto"/>
          <w:sz w:val="32"/>
          <w:szCs w:val="32"/>
          <w:highlight w:val="none"/>
          <w:lang w:eastAsia="zh-CN"/>
        </w:rPr>
      </w:pPr>
    </w:p>
    <w:p>
      <w:pPr>
        <w:pStyle w:val="13"/>
        <w:spacing w:line="360" w:lineRule="auto"/>
        <w:jc w:val="left"/>
        <w:outlineLvl w:val="2"/>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附件7</w:t>
      </w:r>
    </w:p>
    <w:p>
      <w:pPr>
        <w:pStyle w:val="13"/>
        <w:spacing w:line="360" w:lineRule="auto"/>
        <w:ind w:firstLine="1760" w:firstLineChars="400"/>
        <w:jc w:val="left"/>
        <w:outlineLvl w:val="2"/>
        <w:rPr>
          <w:rStyle w:val="10"/>
          <w:rFonts w:hint="default" w:ascii="Times New Roman" w:hAnsi="Times New Roman" w:cs="Times New Roman"/>
          <w:b/>
          <w:bCs/>
          <w:color w:val="auto"/>
          <w:sz w:val="28"/>
          <w:szCs w:val="28"/>
          <w:highlight w:val="none"/>
        </w:rPr>
      </w:pPr>
      <w:r>
        <w:rPr>
          <w:rStyle w:val="10"/>
          <w:rFonts w:hint="default" w:ascii="Times New Roman" w:hAnsi="Times New Roman" w:eastAsia="方正小标宋简体" w:cs="Times New Roman"/>
          <w:b w:val="0"/>
          <w:bCs w:val="0"/>
          <w:color w:val="auto"/>
          <w:kern w:val="2"/>
          <w:sz w:val="44"/>
          <w:szCs w:val="44"/>
          <w:highlight w:val="none"/>
          <w:lang w:val="en-US" w:eastAsia="zh-CN" w:bidi="ar-SA"/>
        </w:rPr>
        <w:t xml:space="preserve">     项目管理机构</w:t>
      </w:r>
    </w:p>
    <w:p>
      <w:pPr>
        <w:pStyle w:val="13"/>
        <w:spacing w:line="360" w:lineRule="auto"/>
        <w:jc w:val="center"/>
        <w:rPr>
          <w:rStyle w:val="10"/>
          <w:rFonts w:hint="default" w:ascii="Times New Roman" w:hAnsi="Times New Roman" w:eastAsia="仿宋" w:cs="Times New Roman"/>
          <w:bCs/>
          <w:color w:val="auto"/>
          <w:kern w:val="0"/>
          <w:sz w:val="32"/>
          <w:szCs w:val="32"/>
          <w:highlight w:val="none"/>
        </w:rPr>
      </w:pPr>
      <w:r>
        <w:rPr>
          <w:rStyle w:val="10"/>
          <w:rFonts w:hint="default" w:ascii="Times New Roman" w:hAnsi="Times New Roman" w:eastAsia="仿宋" w:cs="Times New Roman"/>
          <w:bCs/>
          <w:color w:val="auto"/>
          <w:kern w:val="0"/>
          <w:sz w:val="32"/>
          <w:szCs w:val="32"/>
          <w:highlight w:val="none"/>
        </w:rPr>
        <w:t>（一）项目管理机构组成表</w:t>
      </w:r>
    </w:p>
    <w:p>
      <w:pPr>
        <w:pStyle w:val="13"/>
        <w:spacing w:line="360" w:lineRule="auto"/>
        <w:jc w:val="center"/>
        <w:rPr>
          <w:rStyle w:val="10"/>
          <w:rFonts w:hint="default" w:ascii="Times New Roman" w:hAnsi="Times New Roman" w:eastAsia="仿宋" w:cs="Times New Roman"/>
          <w:color w:val="auto"/>
          <w:kern w:val="0"/>
          <w:sz w:val="32"/>
          <w:szCs w:val="32"/>
          <w:highlight w:val="none"/>
        </w:rPr>
      </w:pP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664"/>
        <w:gridCol w:w="648"/>
        <w:gridCol w:w="650"/>
        <w:gridCol w:w="1297"/>
        <w:gridCol w:w="909"/>
        <w:gridCol w:w="1047"/>
        <w:gridCol w:w="888"/>
        <w:gridCol w:w="1570"/>
        <w:gridCol w:w="6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vMerge w:val="restart"/>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职务</w:t>
            </w:r>
          </w:p>
        </w:tc>
        <w:tc>
          <w:tcPr>
            <w:tcW w:w="648" w:type="dxa"/>
            <w:vMerge w:val="restart"/>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姓名</w:t>
            </w:r>
          </w:p>
        </w:tc>
        <w:tc>
          <w:tcPr>
            <w:tcW w:w="650" w:type="dxa"/>
            <w:vMerge w:val="restart"/>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职称</w:t>
            </w:r>
          </w:p>
        </w:tc>
        <w:tc>
          <w:tcPr>
            <w:tcW w:w="5711" w:type="dxa"/>
            <w:gridSpan w:val="5"/>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执业或职业资格证明</w:t>
            </w:r>
          </w:p>
        </w:tc>
        <w:tc>
          <w:tcPr>
            <w:tcW w:w="662" w:type="dxa"/>
            <w:vMerge w:val="restart"/>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vMerge w:val="continue"/>
            <w:noWrap w:val="0"/>
            <w:vAlign w:val="center"/>
          </w:tcPr>
          <w:p>
            <w:pPr>
              <w:pStyle w:val="13"/>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vMerge w:val="continue"/>
            <w:noWrap w:val="0"/>
            <w:vAlign w:val="center"/>
          </w:tcPr>
          <w:p>
            <w:pPr>
              <w:pStyle w:val="13"/>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vMerge w:val="continue"/>
            <w:noWrap w:val="0"/>
            <w:vAlign w:val="center"/>
          </w:tcPr>
          <w:p>
            <w:pPr>
              <w:pStyle w:val="13"/>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证书名称</w:t>
            </w:r>
          </w:p>
        </w:tc>
        <w:tc>
          <w:tcPr>
            <w:tcW w:w="909"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级别</w:t>
            </w:r>
          </w:p>
        </w:tc>
        <w:tc>
          <w:tcPr>
            <w:tcW w:w="104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证号</w:t>
            </w:r>
          </w:p>
        </w:tc>
        <w:tc>
          <w:tcPr>
            <w:tcW w:w="888"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专业</w:t>
            </w:r>
          </w:p>
        </w:tc>
        <w:tc>
          <w:tcPr>
            <w:tcW w:w="1570"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养老保险</w:t>
            </w:r>
          </w:p>
        </w:tc>
        <w:tc>
          <w:tcPr>
            <w:tcW w:w="662" w:type="dxa"/>
            <w:vMerge w:val="continue"/>
            <w:noWrap w:val="0"/>
            <w:vAlign w:val="center"/>
          </w:tcPr>
          <w:p>
            <w:pPr>
              <w:pStyle w:val="13"/>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664"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4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5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29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909"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047"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888"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157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662"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bl>
    <w:p>
      <w:pPr>
        <w:pStyle w:val="13"/>
        <w:rPr>
          <w:rStyle w:val="10"/>
          <w:rFonts w:hint="default" w:ascii="Times New Roman" w:hAnsi="Times New Roman" w:eastAsia="仿宋" w:cs="Times New Roman"/>
          <w:color w:val="auto"/>
          <w:sz w:val="32"/>
          <w:szCs w:val="32"/>
          <w:highlight w:val="none"/>
        </w:rPr>
      </w:pPr>
    </w:p>
    <w:p>
      <w:pPr>
        <w:pStyle w:val="13"/>
        <w:spacing w:line="360" w:lineRule="auto"/>
        <w:jc w:val="center"/>
        <w:rPr>
          <w:rStyle w:val="10"/>
          <w:rFonts w:hint="default" w:ascii="Times New Roman" w:hAnsi="Times New Roman" w:eastAsia="仿宋" w:cs="Times New Roman"/>
          <w:bCs/>
          <w:color w:val="auto"/>
          <w:kern w:val="0"/>
          <w:sz w:val="32"/>
          <w:szCs w:val="32"/>
          <w:highlight w:val="none"/>
        </w:rPr>
      </w:pPr>
      <w:r>
        <w:rPr>
          <w:rStyle w:val="10"/>
          <w:rFonts w:hint="default" w:ascii="Times New Roman" w:hAnsi="Times New Roman" w:eastAsia="仿宋" w:cs="Times New Roman"/>
          <w:bCs/>
          <w:color w:val="auto"/>
          <w:kern w:val="0"/>
          <w:sz w:val="32"/>
          <w:szCs w:val="32"/>
          <w:highlight w:val="none"/>
        </w:rPr>
        <w:t>（二）主要人员简历表</w:t>
      </w:r>
    </w:p>
    <w:p>
      <w:pPr>
        <w:pStyle w:val="13"/>
        <w:spacing w:line="360" w:lineRule="auto"/>
        <w:jc w:val="center"/>
        <w:rPr>
          <w:rStyle w:val="10"/>
          <w:rFonts w:hint="default" w:ascii="Times New Roman" w:hAnsi="Times New Roman" w:eastAsia="仿宋" w:cs="Times New Roman"/>
          <w:bCs/>
          <w:color w:val="auto"/>
          <w:kern w:val="0"/>
          <w:sz w:val="32"/>
          <w:szCs w:val="32"/>
          <w:highlight w:val="none"/>
        </w:rPr>
      </w:pP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姓名</w:t>
            </w:r>
          </w:p>
        </w:tc>
        <w:tc>
          <w:tcPr>
            <w:tcW w:w="991"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77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年龄</w:t>
            </w:r>
          </w:p>
        </w:tc>
        <w:tc>
          <w:tcPr>
            <w:tcW w:w="78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学历</w:t>
            </w: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职称</w:t>
            </w:r>
          </w:p>
        </w:tc>
        <w:tc>
          <w:tcPr>
            <w:tcW w:w="991"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777"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职务</w:t>
            </w:r>
          </w:p>
        </w:tc>
        <w:tc>
          <w:tcPr>
            <w:tcW w:w="780"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拟在本合同任职</w:t>
            </w: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毕业学校</w:t>
            </w:r>
          </w:p>
        </w:tc>
        <w:tc>
          <w:tcPr>
            <w:tcW w:w="7364" w:type="dxa"/>
            <w:gridSpan w:val="6"/>
            <w:noWrap w:val="0"/>
            <w:vAlign w:val="center"/>
          </w:tcPr>
          <w:p>
            <w:pPr>
              <w:pStyle w:val="13"/>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年毕业于          学校          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8336" w:type="dxa"/>
            <w:gridSpan w:val="7"/>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时间</w:t>
            </w:r>
          </w:p>
        </w:tc>
        <w:tc>
          <w:tcPr>
            <w:tcW w:w="2343" w:type="dxa"/>
            <w:gridSpan w:val="3"/>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参加过的类似项目</w:t>
            </w:r>
          </w:p>
        </w:tc>
        <w:tc>
          <w:tcPr>
            <w:tcW w:w="2725"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担任职务</w:t>
            </w:r>
          </w:p>
        </w:tc>
        <w:tc>
          <w:tcPr>
            <w:tcW w:w="2091" w:type="dxa"/>
            <w:noWrap w:val="0"/>
            <w:vAlign w:val="center"/>
          </w:tcPr>
          <w:p>
            <w:pPr>
              <w:pStyle w:val="13"/>
              <w:wordWrap w:val="0"/>
              <w:spacing w:line="360" w:lineRule="auto"/>
              <w:jc w:val="center"/>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343" w:type="dxa"/>
            <w:gridSpan w:val="3"/>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725"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c>
          <w:tcPr>
            <w:tcW w:w="2091" w:type="dxa"/>
            <w:noWrap w:val="0"/>
            <w:vAlign w:val="center"/>
          </w:tcPr>
          <w:p>
            <w:pPr>
              <w:pStyle w:val="13"/>
              <w:wordWrap w:val="0"/>
              <w:spacing w:line="360" w:lineRule="auto"/>
              <w:jc w:val="left"/>
              <w:rPr>
                <w:rStyle w:val="10"/>
                <w:rFonts w:hint="default" w:ascii="Times New Roman" w:hAnsi="Times New Roman" w:eastAsia="仿宋" w:cs="Times New Roman"/>
                <w:color w:val="auto"/>
                <w:kern w:val="0"/>
                <w:sz w:val="32"/>
                <w:szCs w:val="32"/>
                <w:highlight w:val="none"/>
              </w:rPr>
            </w:pPr>
          </w:p>
        </w:tc>
      </w:tr>
    </w:tbl>
    <w:p>
      <w:pPr>
        <w:pStyle w:val="13"/>
        <w:ind w:firstLine="12480" w:firstLineChars="3900"/>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lang w:val="en-US" w:eastAsia="zh-CN"/>
        </w:rPr>
        <w:t xml:space="preserve"> </w:t>
      </w:r>
      <w:r>
        <w:rPr>
          <w:rStyle w:val="10"/>
          <w:rFonts w:hint="default" w:ascii="Times New Roman" w:hAnsi="Times New Roman" w:eastAsia="仿宋" w:cs="Times New Roman"/>
          <w:color w:val="auto"/>
          <w:kern w:val="0"/>
          <w:sz w:val="32"/>
          <w:szCs w:val="32"/>
          <w:highlight w:val="none"/>
        </w:rPr>
        <w:t>注：(1)“主要人员简历表”中的</w:t>
      </w:r>
      <w:r>
        <w:rPr>
          <w:rStyle w:val="10"/>
          <w:rFonts w:hint="default" w:ascii="Times New Roman" w:hAnsi="Times New Roman" w:eastAsia="仿宋" w:cs="Times New Roman"/>
          <w:color w:val="auto"/>
          <w:kern w:val="0"/>
          <w:sz w:val="32"/>
          <w:szCs w:val="32"/>
          <w:highlight w:val="none"/>
          <w:lang w:val="en-US" w:eastAsia="zh-CN"/>
        </w:rPr>
        <w:t>总监理工程师、专业建筑工程师</w:t>
      </w:r>
      <w:r>
        <w:rPr>
          <w:rStyle w:val="10"/>
          <w:rFonts w:hint="default" w:ascii="Times New Roman" w:hAnsi="Times New Roman" w:eastAsia="仿宋" w:cs="Times New Roman"/>
          <w:color w:val="auto"/>
          <w:kern w:val="0"/>
          <w:sz w:val="32"/>
          <w:szCs w:val="32"/>
          <w:highlight w:val="none"/>
        </w:rPr>
        <w:t>应附建造师证、身份证、职称证、养老保险原件</w:t>
      </w:r>
      <w:r>
        <w:rPr>
          <w:rStyle w:val="10"/>
          <w:rFonts w:hint="default" w:ascii="Times New Roman" w:hAnsi="Times New Roman" w:eastAsia="仿宋" w:cs="Times New Roman"/>
          <w:color w:val="auto"/>
          <w:kern w:val="0"/>
          <w:sz w:val="32"/>
          <w:szCs w:val="32"/>
          <w:highlight w:val="none"/>
          <w:lang w:eastAsia="zh-CN"/>
        </w:rPr>
        <w:t>复印件</w:t>
      </w:r>
      <w:r>
        <w:rPr>
          <w:rStyle w:val="10"/>
          <w:rFonts w:hint="default" w:ascii="Times New Roman" w:hAnsi="Times New Roman" w:eastAsia="仿宋" w:cs="Times New Roman"/>
          <w:color w:val="auto"/>
          <w:kern w:val="0"/>
          <w:sz w:val="32"/>
          <w:szCs w:val="32"/>
          <w:highlight w:val="none"/>
        </w:rPr>
        <w:t>，其他主要人员应附职称证（执业证或上岗证书）、养老保险原件</w:t>
      </w:r>
      <w:r>
        <w:rPr>
          <w:rStyle w:val="10"/>
          <w:rFonts w:hint="default" w:ascii="Times New Roman" w:hAnsi="Times New Roman" w:eastAsia="仿宋" w:cs="Times New Roman"/>
          <w:color w:val="auto"/>
          <w:kern w:val="0"/>
          <w:sz w:val="32"/>
          <w:szCs w:val="32"/>
          <w:highlight w:val="none"/>
          <w:lang w:eastAsia="zh-CN"/>
        </w:rPr>
        <w:t>复印件</w:t>
      </w:r>
      <w:r>
        <w:rPr>
          <w:rStyle w:val="10"/>
          <w:rFonts w:hint="default" w:ascii="Times New Roman" w:hAnsi="Times New Roman" w:eastAsia="仿宋" w:cs="Times New Roman"/>
          <w:color w:val="auto"/>
          <w:kern w:val="0"/>
          <w:sz w:val="32"/>
          <w:szCs w:val="32"/>
          <w:highlight w:val="none"/>
        </w:rPr>
        <w:t>。如不实，属于弄虚作假，取消中标资格。</w:t>
      </w:r>
    </w:p>
    <w:p>
      <w:pPr>
        <w:pStyle w:val="13"/>
        <w:spacing w:line="360" w:lineRule="auto"/>
        <w:ind w:firstLine="640" w:firstLineChars="200"/>
        <w:jc w:val="left"/>
        <w:rPr>
          <w:rStyle w:val="10"/>
          <w:rFonts w:hint="default" w:ascii="Times New Roman" w:hAnsi="Times New Roman" w:eastAsia="仿宋" w:cs="Times New Roman"/>
          <w:color w:val="auto"/>
          <w:kern w:val="0"/>
          <w:sz w:val="32"/>
          <w:szCs w:val="32"/>
          <w:highlight w:val="none"/>
        </w:rPr>
      </w:pPr>
      <w:r>
        <w:rPr>
          <w:rStyle w:val="10"/>
          <w:rFonts w:hint="default" w:ascii="Times New Roman" w:hAnsi="Times New Roman" w:eastAsia="仿宋" w:cs="Times New Roman"/>
          <w:color w:val="auto"/>
          <w:kern w:val="0"/>
          <w:sz w:val="32"/>
          <w:szCs w:val="32"/>
          <w:highlight w:val="none"/>
        </w:rPr>
        <w:t>(2)主要人员的养老保险是指，主要人员在该</w:t>
      </w:r>
      <w:r>
        <w:rPr>
          <w:rStyle w:val="10"/>
          <w:rFonts w:hint="default" w:ascii="Times New Roman" w:hAnsi="Times New Roman" w:eastAsia="仿宋" w:cs="Times New Roman"/>
          <w:color w:val="auto"/>
          <w:kern w:val="0"/>
          <w:sz w:val="32"/>
          <w:szCs w:val="32"/>
          <w:highlight w:val="none"/>
          <w:lang w:eastAsia="zh-CN"/>
        </w:rPr>
        <w:t>竞标人</w:t>
      </w:r>
      <w:r>
        <w:rPr>
          <w:rStyle w:val="10"/>
          <w:rFonts w:hint="default" w:ascii="Times New Roman" w:hAnsi="Times New Roman" w:eastAsia="仿宋" w:cs="Times New Roman"/>
          <w:color w:val="auto"/>
          <w:kern w:val="0"/>
          <w:sz w:val="32"/>
          <w:szCs w:val="32"/>
          <w:highlight w:val="none"/>
        </w:rPr>
        <w:t>单位的养老保险缴纳凭证或由社保部门出具的主要人员在该</w:t>
      </w:r>
      <w:r>
        <w:rPr>
          <w:rStyle w:val="10"/>
          <w:rFonts w:hint="default" w:ascii="Times New Roman" w:hAnsi="Times New Roman" w:eastAsia="仿宋" w:cs="Times New Roman"/>
          <w:color w:val="auto"/>
          <w:kern w:val="0"/>
          <w:sz w:val="32"/>
          <w:szCs w:val="32"/>
          <w:highlight w:val="none"/>
          <w:lang w:eastAsia="zh-CN"/>
        </w:rPr>
        <w:t>竞标人</w:t>
      </w:r>
      <w:r>
        <w:rPr>
          <w:rStyle w:val="10"/>
          <w:rFonts w:hint="default" w:ascii="Times New Roman" w:hAnsi="Times New Roman" w:eastAsia="仿宋" w:cs="Times New Roman"/>
          <w:color w:val="auto"/>
          <w:kern w:val="0"/>
          <w:sz w:val="32"/>
          <w:szCs w:val="32"/>
          <w:highlight w:val="none"/>
        </w:rPr>
        <w:t>单位参保的证明。</w:t>
      </w: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lang w:val="en-US" w:eastAsia="zh-CN"/>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adjustRightInd w:val="0"/>
        <w:spacing w:line="380" w:lineRule="exact"/>
        <w:ind w:firstLine="640" w:firstLineChars="200"/>
        <w:jc w:val="left"/>
        <w:rPr>
          <w:rFonts w:hint="default" w:ascii="Times New Roman" w:hAnsi="Times New Roman" w:eastAsia="仿宋" w:cs="Times New Roman"/>
          <w:color w:val="auto"/>
          <w:sz w:val="32"/>
          <w:szCs w:val="32"/>
          <w:highlight w:val="none"/>
        </w:rPr>
      </w:pPr>
    </w:p>
    <w:p>
      <w:pPr>
        <w:pStyle w:val="11"/>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pStyle w:val="11"/>
        <w:rPr>
          <w:rFonts w:hint="default" w:ascii="Times New Roman" w:hAnsi="Times New Roman" w:cs="Times New Roman"/>
        </w:rPr>
      </w:pPr>
    </w:p>
    <w:p>
      <w:pPr>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eastAsia="仿宋" w:cs="Times New Roman"/>
          <w:color w:val="auto"/>
          <w:sz w:val="32"/>
          <w:szCs w:val="32"/>
          <w:highlight w:val="none"/>
        </w:rPr>
      </w:pPr>
    </w:p>
    <w:p>
      <w:pPr>
        <w:rPr>
          <w:rFonts w:hint="default" w:ascii="Times New Roman" w:hAnsi="Times New Roman" w:eastAsia="仿宋" w:cs="Times New Roman"/>
          <w:color w:val="auto"/>
          <w:sz w:val="32"/>
          <w:szCs w:val="32"/>
          <w:highlight w:val="none"/>
        </w:rPr>
      </w:pPr>
    </w:p>
    <w:p>
      <w:pPr>
        <w:pStyle w:val="11"/>
        <w:rPr>
          <w:rFonts w:hint="default" w:ascii="Times New Roman" w:hAnsi="Times New Roman" w:eastAsia="仿宋" w:cs="Times New Roman"/>
          <w:color w:val="auto"/>
          <w:sz w:val="32"/>
          <w:szCs w:val="32"/>
          <w:highlight w:val="none"/>
        </w:rPr>
      </w:pPr>
    </w:p>
    <w:p>
      <w:pPr>
        <w:rPr>
          <w:rFonts w:hint="default" w:ascii="Times New Roman" w:hAnsi="Times New Roman" w:cs="Times New Roman"/>
        </w:rPr>
      </w:pPr>
    </w:p>
    <w:p>
      <w:pPr>
        <w:spacing w:line="360" w:lineRule="auto"/>
        <w:jc w:val="left"/>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仿宋" w:cs="Times New Roman"/>
          <w:bCs w:val="0"/>
          <w:color w:val="auto"/>
          <w:sz w:val="30"/>
          <w:szCs w:val="30"/>
          <w:highlight w:val="none"/>
        </w:rPr>
        <w:br w:type="page"/>
      </w:r>
      <w:r>
        <w:rPr>
          <w:rFonts w:hint="default" w:ascii="Times New Roman" w:hAnsi="Times New Roman" w:eastAsia="黑体" w:cs="Times New Roman"/>
          <w:b w:val="0"/>
          <w:bCs/>
          <w:kern w:val="2"/>
          <w:sz w:val="32"/>
          <w:szCs w:val="32"/>
          <w:lang w:val="en-US" w:eastAsia="zh-CN" w:bidi="ar-SA"/>
        </w:rPr>
        <w:t>附件8</w:t>
      </w:r>
    </w:p>
    <w:p>
      <w:pPr>
        <w:pStyle w:val="11"/>
        <w:rPr>
          <w:rStyle w:val="10"/>
          <w:rFonts w:hint="default" w:ascii="Times New Roman" w:hAnsi="Times New Roman" w:eastAsia="方正小标宋简体" w:cs="Times New Roman"/>
          <w:b w:val="0"/>
          <w:bCs w:val="0"/>
          <w:color w:val="auto"/>
          <w:kern w:val="2"/>
          <w:sz w:val="44"/>
          <w:szCs w:val="44"/>
          <w:highlight w:val="none"/>
          <w:lang w:val="en-US" w:eastAsia="zh-CN" w:bidi="ar-SA"/>
        </w:rPr>
      </w:pPr>
      <w:r>
        <w:rPr>
          <w:rStyle w:val="10"/>
          <w:rFonts w:hint="default" w:ascii="Times New Roman" w:hAnsi="Times New Roman" w:eastAsia="方正小标宋简体" w:cs="Times New Roman"/>
          <w:b w:val="0"/>
          <w:bCs w:val="0"/>
          <w:color w:val="auto"/>
          <w:kern w:val="2"/>
          <w:sz w:val="44"/>
          <w:szCs w:val="44"/>
          <w:highlight w:val="none"/>
          <w:lang w:val="en-US" w:eastAsia="zh-CN" w:bidi="ar-SA"/>
        </w:rPr>
        <w:t>监理大纲</w:t>
      </w:r>
    </w:p>
    <w:p>
      <w:pPr>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注：格式自拟。内容应具有一下部分：</w:t>
      </w:r>
    </w:p>
    <w:p>
      <w:pPr>
        <w:rPr>
          <w:rStyle w:val="10"/>
          <w:rFonts w:hint="default" w:ascii="Times New Roman" w:hAnsi="Times New Roman" w:eastAsia="仿宋" w:cs="Times New Roman"/>
          <w:color w:val="auto"/>
          <w:kern w:val="0"/>
          <w:sz w:val="32"/>
          <w:szCs w:val="32"/>
          <w:highlight w:val="none"/>
          <w:lang w:val="en-US" w:eastAsia="zh-CN" w:bidi="ar-SA"/>
        </w:rPr>
      </w:pPr>
      <w:r>
        <w:rPr>
          <w:rStyle w:val="10"/>
          <w:rFonts w:hint="default" w:ascii="Times New Roman" w:hAnsi="Times New Roman" w:eastAsia="仿宋" w:cs="Times New Roman"/>
          <w:color w:val="auto"/>
          <w:kern w:val="0"/>
          <w:sz w:val="32"/>
          <w:szCs w:val="32"/>
          <w:highlight w:val="none"/>
          <w:lang w:val="en-US" w:eastAsia="zh-CN" w:bidi="ar-SA"/>
        </w:rPr>
        <w:t>1、针对本项目实际情况编制的项目认识及现状分析（包括但不限于①背景认识、②监理目标、③本次服务重点难点）；</w:t>
      </w:r>
    </w:p>
    <w:p>
      <w:pPr>
        <w:numPr>
          <w:ilvl w:val="0"/>
          <w:numId w:val="0"/>
        </w:numPr>
        <w:jc w:val="left"/>
        <w:rPr>
          <w:rStyle w:val="10"/>
          <w:rFonts w:hint="default" w:ascii="Times New Roman" w:hAnsi="Times New Roman" w:eastAsia="仿宋" w:cs="Times New Roman"/>
          <w:color w:val="auto"/>
          <w:kern w:val="0"/>
          <w:sz w:val="32"/>
          <w:szCs w:val="32"/>
          <w:highlight w:val="none"/>
          <w:lang w:val="en-US" w:eastAsia="zh-CN" w:bidi="ar-SA"/>
        </w:rPr>
      </w:pPr>
      <w:r>
        <w:rPr>
          <w:rStyle w:val="10"/>
          <w:rFonts w:hint="default" w:ascii="Times New Roman" w:hAnsi="Times New Roman" w:eastAsia="仿宋" w:cs="Times New Roman"/>
          <w:color w:val="auto"/>
          <w:kern w:val="0"/>
          <w:sz w:val="32"/>
          <w:szCs w:val="32"/>
          <w:highlight w:val="none"/>
          <w:lang w:val="en-US" w:eastAsia="zh-CN" w:bidi="ar-SA"/>
        </w:rPr>
        <w:t>2、针对本项目实际情况制定的质量控制方案（包括但不限于①质量控制制度、②质量控制措施、③质量控制计划）；</w:t>
      </w:r>
    </w:p>
    <w:p>
      <w:pPr>
        <w:numPr>
          <w:ilvl w:val="0"/>
          <w:numId w:val="0"/>
        </w:numPr>
        <w:jc w:val="left"/>
        <w:rPr>
          <w:rStyle w:val="10"/>
          <w:rFonts w:hint="default" w:ascii="Times New Roman" w:hAnsi="Times New Roman" w:eastAsia="仿宋" w:cs="Times New Roman"/>
          <w:color w:val="auto"/>
          <w:kern w:val="0"/>
          <w:sz w:val="32"/>
          <w:szCs w:val="32"/>
          <w:highlight w:val="none"/>
          <w:lang w:val="en-US" w:eastAsia="zh-CN" w:bidi="ar-SA"/>
        </w:rPr>
      </w:pPr>
      <w:r>
        <w:rPr>
          <w:rStyle w:val="10"/>
          <w:rFonts w:hint="default" w:ascii="Times New Roman" w:hAnsi="Times New Roman" w:eastAsia="仿宋" w:cs="Times New Roman"/>
          <w:color w:val="auto"/>
          <w:kern w:val="0"/>
          <w:sz w:val="32"/>
          <w:szCs w:val="32"/>
          <w:highlight w:val="none"/>
          <w:lang w:val="en-US" w:eastAsia="zh-CN" w:bidi="ar-SA"/>
        </w:rPr>
        <w:t>3、根据供应商针对本项目实际情况制定的进度安排方案（包括但不限于①进度安排、②进度保障措施、③相应的协调措施）；</w:t>
      </w:r>
    </w:p>
    <w:p>
      <w:pPr>
        <w:rPr>
          <w:rStyle w:val="10"/>
          <w:rFonts w:hint="default" w:ascii="Times New Roman" w:hAnsi="Times New Roman" w:eastAsia="仿宋" w:cs="Times New Roman"/>
          <w:color w:val="auto"/>
          <w:kern w:val="0"/>
          <w:sz w:val="32"/>
          <w:szCs w:val="32"/>
          <w:highlight w:val="none"/>
          <w:lang w:val="en-US" w:eastAsia="zh-CN" w:bidi="ar-SA"/>
        </w:rPr>
      </w:pPr>
      <w:r>
        <w:rPr>
          <w:rStyle w:val="10"/>
          <w:rFonts w:hint="default" w:ascii="Times New Roman" w:hAnsi="Times New Roman" w:eastAsia="仿宋" w:cs="Times New Roman"/>
          <w:color w:val="auto"/>
          <w:kern w:val="0"/>
          <w:sz w:val="32"/>
          <w:szCs w:val="32"/>
          <w:highlight w:val="none"/>
          <w:lang w:val="en-US" w:eastAsia="zh-CN" w:bidi="ar-SA"/>
        </w:rPr>
        <w:t>4、针对本项目实际情况定制的投资控制方案（包括但不限于①合理化建议、②控制流程、③控制措施）；</w:t>
      </w:r>
    </w:p>
    <w:p>
      <w:pPr>
        <w:rPr>
          <w:rStyle w:val="10"/>
          <w:rFonts w:hint="default" w:ascii="Times New Roman" w:hAnsi="Times New Roman" w:eastAsia="仿宋" w:cs="Times New Roman"/>
          <w:color w:val="auto"/>
          <w:kern w:val="0"/>
          <w:sz w:val="32"/>
          <w:szCs w:val="32"/>
          <w:highlight w:val="none"/>
          <w:lang w:val="en-US" w:eastAsia="zh-CN" w:bidi="ar-SA"/>
        </w:rPr>
      </w:pPr>
      <w:r>
        <w:rPr>
          <w:rStyle w:val="10"/>
          <w:rFonts w:hint="default" w:ascii="Times New Roman" w:hAnsi="Times New Roman" w:eastAsia="仿宋" w:cs="Times New Roman"/>
          <w:color w:val="auto"/>
          <w:kern w:val="0"/>
          <w:sz w:val="32"/>
          <w:szCs w:val="32"/>
          <w:highlight w:val="none"/>
          <w:lang w:val="en-US" w:eastAsia="zh-CN" w:bidi="ar-SA"/>
        </w:rPr>
        <w:t>5、针对本项目实际情况制定的安全管理措施（包括但不限于①安全生产管理目标、②安全保证体系的内容、③安全管理制度及应急救援预案等）；</w:t>
      </w:r>
    </w:p>
    <w:p>
      <w:pPr>
        <w:pStyle w:val="13"/>
        <w:spacing w:line="360" w:lineRule="auto"/>
        <w:jc w:val="left"/>
        <w:outlineLvl w:val="2"/>
        <w:rPr>
          <w:rFonts w:hint="default" w:ascii="Times New Roman" w:hAnsi="Times New Roman" w:eastAsia="黑体" w:cs="Times New Roman"/>
          <w:b w:val="0"/>
          <w:bCs/>
          <w:kern w:val="2"/>
          <w:sz w:val="32"/>
          <w:szCs w:val="32"/>
          <w:lang w:val="en-US" w:eastAsia="zh-CN" w:bidi="ar-SA"/>
        </w:rPr>
      </w:pPr>
      <w:r>
        <w:rPr>
          <w:rStyle w:val="10"/>
          <w:rFonts w:hint="default" w:ascii="Times New Roman" w:hAnsi="Times New Roman" w:eastAsia="仿宋" w:cs="Times New Roman"/>
          <w:color w:val="auto"/>
          <w:kern w:val="0"/>
          <w:sz w:val="32"/>
          <w:szCs w:val="32"/>
          <w:highlight w:val="none"/>
          <w:lang w:val="en-US" w:eastAsia="zh-CN" w:bidi="ar-SA"/>
        </w:rPr>
        <w:t>6、针对本项目实际情况制定的项目资源配备计划（包括但不限于①试验、检测工具配备计划、②办公用品的配置计划③检测工具的检测报告及文件等内容）；</w:t>
      </w:r>
    </w:p>
    <w:p>
      <w:pPr>
        <w:rPr>
          <w:rFonts w:hint="default" w:ascii="Times New Roman" w:hAnsi="Times New Roman" w:eastAsia="黑体" w:cs="Times New Roman"/>
          <w:b w:val="0"/>
          <w:bCs/>
          <w:kern w:val="2"/>
          <w:sz w:val="32"/>
          <w:szCs w:val="32"/>
          <w:lang w:val="en-US" w:eastAsia="zh-CN" w:bidi="ar-SA"/>
        </w:rPr>
      </w:pPr>
    </w:p>
    <w:p>
      <w:pPr>
        <w:pStyle w:val="11"/>
        <w:rPr>
          <w:rFonts w:hint="default" w:ascii="Times New Roman" w:hAnsi="Times New Roman" w:eastAsia="黑体" w:cs="Times New Roman"/>
          <w:b w:val="0"/>
          <w:bCs/>
          <w:kern w:val="2"/>
          <w:sz w:val="32"/>
          <w:szCs w:val="32"/>
          <w:lang w:val="en-US" w:eastAsia="zh-CN" w:bidi="ar-SA"/>
        </w:rPr>
      </w:pPr>
    </w:p>
    <w:p>
      <w:pPr>
        <w:rPr>
          <w:rFonts w:hint="default" w:ascii="Times New Roman" w:hAnsi="Times New Roman" w:eastAsia="黑体" w:cs="Times New Roman"/>
          <w:b w:val="0"/>
          <w:bCs/>
          <w:kern w:val="2"/>
          <w:sz w:val="32"/>
          <w:szCs w:val="32"/>
          <w:lang w:val="en-US" w:eastAsia="zh-CN" w:bidi="ar-SA"/>
        </w:rPr>
      </w:pPr>
    </w:p>
    <w:p>
      <w:pPr>
        <w:pStyle w:val="11"/>
        <w:rPr>
          <w:rFonts w:hint="default" w:ascii="Times New Roman" w:hAnsi="Times New Roman" w:eastAsia="黑体" w:cs="Times New Roman"/>
          <w:b w:val="0"/>
          <w:bCs/>
          <w:kern w:val="2"/>
          <w:sz w:val="32"/>
          <w:szCs w:val="32"/>
          <w:lang w:val="en-US" w:eastAsia="zh-CN" w:bidi="ar-SA"/>
        </w:rPr>
      </w:pPr>
    </w:p>
    <w:p>
      <w:pPr>
        <w:spacing w:line="360" w:lineRule="auto"/>
        <w:jc w:val="left"/>
        <w:rPr>
          <w:rFonts w:hint="default" w:ascii="Times New Roman" w:hAnsi="Times New Roman" w:eastAsia="黑体" w:cs="Times New Roman"/>
          <w:b w:val="0"/>
          <w:bCs/>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附件9</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default" w:ascii="Times New Roman" w:hAnsi="Times New Roman" w:eastAsia="宋体" w:cs="Times New Roman"/>
          <w:b/>
          <w:sz w:val="24"/>
          <w:szCs w:val="24"/>
          <w:lang w:val="en-US" w:eastAsia="zh-CN"/>
        </w:rPr>
      </w:pPr>
      <w:bookmarkStart w:id="43" w:name="mark019"/>
      <w:r>
        <w:rPr>
          <w:rFonts w:hint="eastAsia" w:cs="Times New Roman"/>
          <w:b/>
          <w:sz w:val="24"/>
          <w:szCs w:val="24"/>
          <w:lang w:val="en-US" w:eastAsia="zh-CN"/>
        </w:rPr>
        <w:t>参考合同样式，最终根据签订合同为准</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default" w:ascii="Times New Roman" w:hAnsi="Times New Roman" w:cs="Times New Roman"/>
          <w:sz w:val="24"/>
          <w:szCs w:val="24"/>
        </w:rPr>
      </w:pPr>
      <w:r>
        <w:rPr>
          <w:rFonts w:hint="default" w:ascii="Times New Roman" w:hAnsi="Times New Roman" w:cs="Times New Roman"/>
          <w:b/>
          <w:sz w:val="24"/>
          <w:szCs w:val="24"/>
        </w:rPr>
        <w:t>第一部分 建设工程委托监理合同</w:t>
      </w:r>
    </w:p>
    <w:bookmarkEnd w:id="43"/>
    <w:p>
      <w:pPr>
        <w:keepNext w:val="0"/>
        <w:keepLines w:val="0"/>
        <w:pageBreakBefore w:val="0"/>
        <w:widowControl w:val="0"/>
        <w:kinsoku/>
        <w:wordWrap/>
        <w:overflowPunct/>
        <w:topLinePunct w:val="0"/>
        <w:autoSpaceDE/>
        <w:autoSpaceDN/>
        <w:bidi w:val="0"/>
        <w:adjustRightInd/>
        <w:snapToGrid/>
        <w:spacing w:line="480" w:lineRule="exact"/>
        <w:ind w:firstLine="56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委托人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与监理人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经双方协商一致，签订本合同。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一、委托人委托监理人监理的工程（以下简称“本工程”）概况如下：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工程名称：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工程地点：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工程规模：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总投资：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二、本合同中的有关词语含义与本合同第二部分《标准条件》中赋予它们的定义相同。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三、下列文件均为本合同的组成部分：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①监理投标文件或中标通知书；</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②本合同标准条件；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③本合同专用条件；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④在实施过程中双方共同签署的补充与修正文件。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四、监理人向委托人承诺，按照本合同的规定，承担本合同专用条件中议定范围内的监理业务。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五、委托人向监理人承诺按照本合同注明的期限、方式、币种，向监理人支付报酬。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本合同自</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日开始实施，至</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日完成。</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份，具有同等法律效力，双方各执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after="90" w:line="480" w:lineRule="exact"/>
        <w:ind w:firstLine="480" w:firstLineChars="20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委托人：（签章）                监理人：（签章）</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住  所：                        住  所：</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法定代表人：（签章）            法定代表人：（签章）</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开户银行：                      开户银行：</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账  号：                        账  号：</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邮  编：                        邮  编：</w:t>
      </w:r>
    </w:p>
    <w:p>
      <w:pPr>
        <w:keepNext w:val="0"/>
        <w:keepLines w:val="0"/>
        <w:pageBreakBefore w:val="0"/>
        <w:widowControl w:val="0"/>
        <w:kinsoku/>
        <w:wordWrap/>
        <w:overflowPunct/>
        <w:topLinePunct w:val="0"/>
        <w:autoSpaceDE/>
        <w:autoSpaceDN/>
        <w:bidi w:val="0"/>
        <w:adjustRightInd/>
        <w:snapToGrid/>
        <w:spacing w:before="90" w:after="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电  话：                        电  话：</w:t>
      </w:r>
    </w:p>
    <w:p>
      <w:pPr>
        <w:keepNext w:val="0"/>
        <w:keepLines w:val="0"/>
        <w:pageBreakBefore w:val="0"/>
        <w:widowControl w:val="0"/>
        <w:kinsoku/>
        <w:wordWrap/>
        <w:overflowPunct/>
        <w:topLinePunct w:val="0"/>
        <w:autoSpaceDE/>
        <w:autoSpaceDN/>
        <w:bidi w:val="0"/>
        <w:adjustRightInd/>
        <w:snapToGrid/>
        <w:spacing w:before="90" w:line="48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本合同签订于：                  年    月    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sz w:val="32"/>
          <w:szCs w:val="32"/>
        </w:rPr>
      </w:pPr>
      <w:r>
        <w:rPr>
          <w:rFonts w:hint="default" w:ascii="Times New Roman" w:hAnsi="Times New Roman" w:cs="Times New Roman"/>
          <w:sz w:val="24"/>
          <w:szCs w:val="24"/>
        </w:rPr>
        <w:br w:type="page"/>
      </w:r>
      <w:bookmarkStart w:id="44" w:name="mark020"/>
      <w:r>
        <w:rPr>
          <w:rFonts w:hint="default" w:ascii="Times New Roman" w:hAnsi="Times New Roman" w:cs="Times New Roman"/>
          <w:b/>
          <w:sz w:val="32"/>
          <w:szCs w:val="32"/>
        </w:rPr>
        <w:t>第二部分 标准条件</w:t>
      </w:r>
    </w:p>
    <w:bookmarkEnd w:id="44"/>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32"/>
          <w:szCs w:val="32"/>
        </w:rPr>
      </w:pPr>
      <w:r>
        <w:rPr>
          <w:rFonts w:hint="default" w:ascii="Times New Roman" w:hAnsi="Times New Roman" w:cs="Times New Roman"/>
          <w:b/>
          <w:sz w:val="32"/>
          <w:szCs w:val="32"/>
        </w:rPr>
        <w:t>词语定义、适用范围和法规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第一条</w:t>
      </w:r>
      <w:r>
        <w:rPr>
          <w:rFonts w:hint="default" w:ascii="Times New Roman" w:hAnsi="Times New Roman" w:cs="Times New Roman"/>
          <w:sz w:val="24"/>
          <w:szCs w:val="24"/>
        </w:rPr>
        <w:t xml:space="preserve">  下列名词和用语，除上下文另有规定外，有如下含义：</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(1)“工程”是指委托人委托实施监理的工程。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(2)“委托人”是指承担直接投资责任和委托监理业务的一方以及其合法继承人。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(3)“监理人”是指承担监理业务和监理责任的一方，以及其合法继承人。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(4)“监理机构”是指监理人派驻本工程现场实施监理业务的组织。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(5)“监理工程师”是指经委托人同意，监理人派到监理机构全面履行本合同的全权负责人。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(6)“承包人”是指除监理人以外，委托人就工程建设有关事宜签订合同的当事人。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(7)“工程监理的正常工作”是指双方在专用条件中约定，委托人委托的监理工作范围和内容。</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(8)“工程监理的附加工作”是指：①委托人委托监理范围以外，通过双方书面协议另外增加的工作内容；②由于委托人或承包人原因，使监理工作受到阻碍或延误，因增加工作量或持续时间而增加的工作。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(9)“工程监理的额外工作”是指正常工作和附加工作以外，根据第三十八条规定监理人必须完成的工作，或非监理人自己的原因而暂停或终止监理业务，其善后工作及恢复监理业务的工作。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(10)“日”是指任何一天零时至第二天零时的时间段。</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(11)“月”是指根据公历从一个月份中任何一天开始到下一个月相应日期的前一天的时间段。</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第二条</w:t>
      </w:r>
      <w:r>
        <w:rPr>
          <w:rFonts w:hint="default" w:ascii="Times New Roman" w:hAnsi="Times New Roman" w:cs="Times New Roman"/>
          <w:sz w:val="24"/>
          <w:szCs w:val="24"/>
        </w:rPr>
        <w:t xml:space="preserve">  建设工程委托监理合同适用的法律是指国家的法律、行政法规，以及专用条件中议定的部门规章或工程所在地的地方法规、地方规章。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第三条</w:t>
      </w:r>
      <w:r>
        <w:rPr>
          <w:rFonts w:hint="default" w:ascii="Times New Roman" w:hAnsi="Times New Roman" w:cs="Times New Roman"/>
          <w:sz w:val="24"/>
          <w:szCs w:val="24"/>
        </w:rPr>
        <w:t xml:space="preserve">  本合同文件使用汉语语言文字书写、解释和说明。如专用条件约定使用两种以上（含两种）语言文字时，汉语应为解释和说明本合同的标准语言文字。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监理人义务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第四条</w:t>
      </w:r>
      <w:r>
        <w:rPr>
          <w:rFonts w:hint="default" w:ascii="Times New Roman" w:hAnsi="Times New Roman" w:cs="Times New Roman"/>
          <w:sz w:val="24"/>
          <w:szCs w:val="24"/>
        </w:rPr>
        <w:t xml:space="preserve">  监理人按合同约定派出监理工作需要的监理机构及监理人员，向委托人报送委派的监理工程师及其监理机构主要成员名单、监理规划，完成监理合同专用条件中约定的监理工程范围内的监理业务。在履行合同义务期间，应按合同约定定期向委托人报告监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第五条</w:t>
      </w:r>
      <w:r>
        <w:rPr>
          <w:rFonts w:hint="default" w:ascii="Times New Roman" w:hAnsi="Times New Roman" w:cs="Times New Roman"/>
          <w:sz w:val="24"/>
          <w:szCs w:val="24"/>
        </w:rPr>
        <w:t xml:space="preserve">  监理人在履行本合同的义务期间，应认真、勤奋地工作，为委托人提供与其水平相适应的咨询意见，公正维护各方面的合法权益。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第六条</w:t>
      </w:r>
      <w:r>
        <w:rPr>
          <w:rFonts w:hint="default" w:ascii="Times New Roman" w:hAnsi="Times New Roman" w:cs="Times New Roman"/>
          <w:sz w:val="24"/>
          <w:szCs w:val="24"/>
        </w:rPr>
        <w:t xml:space="preserve">  监理人使用委托人提供的设施和物品属委托人的财产。在监理工作完成或中止时，应将其设施和剩余的物品按合同约定的时间和方式移交给委托人。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第七条</w:t>
      </w:r>
      <w:r>
        <w:rPr>
          <w:rFonts w:hint="default" w:ascii="Times New Roman" w:hAnsi="Times New Roman" w:cs="Times New Roman"/>
          <w:sz w:val="24"/>
          <w:szCs w:val="24"/>
        </w:rPr>
        <w:t xml:space="preserve">  在合同期内或合同终止后，未征得有关方同意，不得泄露与本工程、本合同业务有关的保密资料。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委托人义务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第八条</w:t>
      </w:r>
      <w:r>
        <w:rPr>
          <w:rFonts w:hint="default" w:ascii="Times New Roman" w:hAnsi="Times New Roman" w:cs="Times New Roman"/>
          <w:sz w:val="24"/>
          <w:szCs w:val="24"/>
        </w:rPr>
        <w:t xml:space="preserve">  委托人在监理人开展监理业务之前应向监理人支付预付款。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第九条</w:t>
      </w:r>
      <w:r>
        <w:rPr>
          <w:rFonts w:hint="default" w:ascii="Times New Roman" w:hAnsi="Times New Roman" w:cs="Times New Roman"/>
          <w:sz w:val="24"/>
          <w:szCs w:val="24"/>
        </w:rPr>
        <w:t xml:space="preserve">  委托人应当负责工程建设的所有外部关系的协调，为监理工作提供外部条件。根据需要，如将部分或全部协调工作委托监理人承担，则应在专用条件中明确委托的工作和相应的报酬。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第十条</w:t>
      </w:r>
      <w:r>
        <w:rPr>
          <w:rFonts w:hint="default" w:ascii="Times New Roman" w:hAnsi="Times New Roman" w:cs="Times New Roman"/>
          <w:sz w:val="24"/>
          <w:szCs w:val="24"/>
        </w:rPr>
        <w:t xml:space="preserve">  委托人应当在双方约定的时间内免费向监理人提供与工程有关的为监理工作所需要的工程资料。</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第十一条</w:t>
      </w:r>
      <w:r>
        <w:rPr>
          <w:rFonts w:hint="default" w:ascii="Times New Roman" w:hAnsi="Times New Roman" w:cs="Times New Roman"/>
          <w:sz w:val="24"/>
          <w:szCs w:val="24"/>
        </w:rPr>
        <w:t xml:space="preserve">  委托人应当在专用条款约定的时间内就监理人书面提交并要求作出决定的一切事宜作出书面决定。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第十二条</w:t>
      </w:r>
      <w:r>
        <w:rPr>
          <w:rFonts w:hint="default" w:ascii="Times New Roman" w:hAnsi="Times New Roman" w:cs="Times New Roman"/>
          <w:sz w:val="24"/>
          <w:szCs w:val="24"/>
        </w:rPr>
        <w:t xml:space="preserve">  委托人应当授权一名熟悉工程情况、能在规定时间内作出决定的常驻代表（在专用条款中约定），负责与监理人联系。更换常驻代表，要提前通知监理人。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第十三条</w:t>
      </w:r>
      <w:r>
        <w:rPr>
          <w:rFonts w:hint="default" w:ascii="Times New Roman" w:hAnsi="Times New Roman" w:cs="Times New Roman"/>
          <w:sz w:val="24"/>
          <w:szCs w:val="24"/>
        </w:rPr>
        <w:t xml:space="preserve">  委托人应当将授予监理人的监理权利，以及监理人主要成员的职能分工、监理权限及时书面通知已选定的承包合同的承包人，并在与第三人签订的合同中予以明确。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第十四条</w:t>
      </w:r>
      <w:r>
        <w:rPr>
          <w:rFonts w:hint="default" w:ascii="Times New Roman" w:hAnsi="Times New Roman" w:cs="Times New Roman"/>
          <w:sz w:val="24"/>
          <w:szCs w:val="24"/>
        </w:rPr>
        <w:t xml:space="preserve">  委托人应在不影响监理人开展监理工作的时间内提供如下资料：</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(1)与本工程合作的原材料、构配件、机械设备等生产厂家名录。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(2)提供与本工程有关的协作单位、配合单位的名录。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第十五条</w:t>
      </w:r>
      <w:r>
        <w:rPr>
          <w:rFonts w:hint="default" w:ascii="Times New Roman" w:hAnsi="Times New Roman" w:cs="Times New Roman"/>
          <w:sz w:val="24"/>
          <w:szCs w:val="24"/>
        </w:rPr>
        <w:t xml:space="preserve">  委托人应免费向监理人提供办公用房、通讯设施、监理人员工地住房及合同专用条件约定的设施，对监理人自备的设施给予合理的经济补偿（补偿金额=设施在工程使用时间占折旧年限的比例╳设施原值十管理费）。</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第十六条</w:t>
      </w:r>
      <w:r>
        <w:rPr>
          <w:rFonts w:hint="default" w:ascii="Times New Roman" w:hAnsi="Times New Roman" w:cs="Times New Roman"/>
          <w:sz w:val="24"/>
          <w:szCs w:val="24"/>
        </w:rPr>
        <w:t xml:space="preserve">  根据情况需要，如果双方约定，由委托人免费向监理人提供其他人员，应在监理合同专用条件中予以明确。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监理人权利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第十七条</w:t>
      </w:r>
      <w:r>
        <w:rPr>
          <w:rFonts w:hint="default" w:ascii="Times New Roman" w:hAnsi="Times New Roman" w:cs="Times New Roman"/>
          <w:sz w:val="24"/>
          <w:szCs w:val="24"/>
        </w:rPr>
        <w:t xml:space="preserve">  监理人在委托人委托的工程范围内，享有以下权利：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(1)选择工程总承包人的建议权。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(2)选择工程分包人的认可权。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(3)对工程建设有关事项包括工程规模、设计标准、规划设计、生产工艺设计和使用功能要求，向委托人的建议权。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(5)审批工程施工组织设计和技术方案，按照保质量、保工期和降低成本的原则，向承包人提出建议，并向委托人提出书面报告。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(6)主持工程建设有关协作单位的组织协调，重要协调事项应当事先向委托人报告。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(7)征得委托人同意，监理人有权发布开工令、停工令、复工令，但应当事先向委托人报告。如在紧急情况下未能事先报告时，则应在24小时内向委托人作出书面报告。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(9)工程施工进度的检查、监督权，以及工程实际竣工日期提前或超过工程施工合同规定的竣工期限的签认权。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(10)在工程施工合同约定的工程价格范围内，工程款支付的审核和签认权，以及工程结算的复核确认权与否决权。未经监理工程师签字确认，委托人不支付工程款。</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第十八条</w:t>
      </w:r>
      <w:r>
        <w:rPr>
          <w:rFonts w:hint="default" w:ascii="Times New Roman" w:hAnsi="Times New Roman" w:cs="Times New Roman"/>
          <w:sz w:val="24"/>
          <w:szCs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第十九条</w:t>
      </w:r>
      <w:r>
        <w:rPr>
          <w:rFonts w:hint="default" w:ascii="Times New Roman" w:hAnsi="Times New Roman" w:cs="Times New Roman"/>
          <w:sz w:val="24"/>
          <w:szCs w:val="24"/>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委托人权利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第二十条</w:t>
      </w:r>
      <w:r>
        <w:rPr>
          <w:rFonts w:hint="default" w:ascii="Times New Roman" w:hAnsi="Times New Roman" w:cs="Times New Roman"/>
          <w:sz w:val="24"/>
          <w:szCs w:val="24"/>
        </w:rPr>
        <w:t xml:space="preserve">  委托人有选定工程总承包人，以及与其订立合同的权利。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第二十一条</w:t>
      </w:r>
      <w:r>
        <w:rPr>
          <w:rFonts w:hint="default" w:ascii="Times New Roman" w:hAnsi="Times New Roman" w:cs="Times New Roman"/>
          <w:sz w:val="24"/>
          <w:szCs w:val="24"/>
        </w:rPr>
        <w:t xml:space="preserve">  委托人有对工程规模、设计标准、规划设计、生产工艺设计和设计使用功能要求的认定权，以及对工程设计变更的审批权。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第二十二条</w:t>
      </w:r>
      <w:r>
        <w:rPr>
          <w:rFonts w:hint="default" w:ascii="Times New Roman" w:hAnsi="Times New Roman" w:cs="Times New Roman"/>
          <w:sz w:val="24"/>
          <w:szCs w:val="24"/>
        </w:rPr>
        <w:t xml:space="preserve">  监理人调换监理工程师须事先经委托人同意。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第二十三条</w:t>
      </w:r>
      <w:r>
        <w:rPr>
          <w:rFonts w:hint="default" w:ascii="Times New Roman" w:hAnsi="Times New Roman" w:cs="Times New Roman"/>
          <w:sz w:val="24"/>
          <w:szCs w:val="24"/>
        </w:rPr>
        <w:t xml:space="preserve">  委托人有权要求监理人提交监理工作月报及监理业务范围内的专项报告。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第二十四条</w:t>
      </w:r>
      <w:r>
        <w:rPr>
          <w:rFonts w:hint="default" w:ascii="Times New Roman" w:hAnsi="Times New Roman" w:cs="Times New Roman"/>
          <w:sz w:val="24"/>
          <w:szCs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监理人责任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第二十五条</w:t>
      </w:r>
      <w:r>
        <w:rPr>
          <w:rFonts w:hint="default" w:ascii="Times New Roman" w:hAnsi="Times New Roman" w:cs="Times New Roman"/>
          <w:sz w:val="24"/>
          <w:szCs w:val="24"/>
        </w:rPr>
        <w:t xml:space="preserve">  监理人的责任期即委托监理合同有效期。在监理过程中，如果因工程建设进度的推迟或延误而超过书面约定的日期，双方应进一步约定相应延长的合同期。</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第二十六条</w:t>
      </w:r>
      <w:r>
        <w:rPr>
          <w:rFonts w:hint="default" w:ascii="Times New Roman" w:hAnsi="Times New Roman" w:cs="Times New Roman"/>
          <w:sz w:val="24"/>
          <w:szCs w:val="24"/>
        </w:rPr>
        <w:t xml:space="preserve">  监理人在责任期内，应当履行约定的义务，如果因监理人过失而造成了委托人的经济损失，应当向委托人赔偿。累计赔偿总额（除本合同第二十四条规定以外）不应超过监理报酬总额（除去税金）。</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第二十七条</w:t>
      </w:r>
      <w:r>
        <w:rPr>
          <w:rFonts w:hint="default" w:ascii="Times New Roman" w:hAnsi="Times New Roman" w:cs="Times New Roman"/>
          <w:sz w:val="24"/>
          <w:szCs w:val="24"/>
        </w:rPr>
        <w:t xml:space="preserve">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第二十八条</w:t>
      </w:r>
      <w:r>
        <w:rPr>
          <w:rFonts w:hint="default" w:ascii="Times New Roman" w:hAnsi="Times New Roman" w:cs="Times New Roman"/>
          <w:sz w:val="24"/>
          <w:szCs w:val="24"/>
        </w:rPr>
        <w:t xml:space="preserve">  监理人向委托人提出赔偿要求不能成立时，监理人应当补偿由于该索赔所导致委托人的各种费用支出。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委托人责任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第二十九条</w:t>
      </w:r>
      <w:r>
        <w:rPr>
          <w:rFonts w:hint="default" w:ascii="Times New Roman" w:hAnsi="Times New Roman" w:cs="Times New Roman"/>
          <w:sz w:val="24"/>
          <w:szCs w:val="24"/>
        </w:rPr>
        <w:t xml:space="preserve">  委托人应当履行委托监理合同约定的义务，如有违反则应当承担违约责任，赔偿给监理人造成的经济损失。</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监理人处理委托业务时，因非监理人原因的事由受到损失的，可以向委托人要求补偿损失。</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第三十条</w:t>
      </w:r>
      <w:r>
        <w:rPr>
          <w:rFonts w:hint="default" w:ascii="Times New Roman" w:hAnsi="Times New Roman" w:cs="Times New Roman"/>
          <w:sz w:val="24"/>
          <w:szCs w:val="24"/>
        </w:rPr>
        <w:t xml:space="preserve">  委托人如果向监理人提出赔偿的要求不能成立，则应当补偿由该索赔所引起的监理人的各种费用支出。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合同生效、变更与终止</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第三十一条</w:t>
      </w:r>
      <w:r>
        <w:rPr>
          <w:rFonts w:hint="default" w:ascii="Times New Roman" w:hAnsi="Times New Roman" w:cs="Times New Roman"/>
          <w:sz w:val="24"/>
          <w:szCs w:val="24"/>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第三十二条</w:t>
      </w:r>
      <w:r>
        <w:rPr>
          <w:rFonts w:hint="default" w:ascii="Times New Roman" w:hAnsi="Times New Roman" w:cs="Times New Roman"/>
          <w:sz w:val="24"/>
          <w:szCs w:val="24"/>
        </w:rPr>
        <w:t xml:space="preserve">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第三十三条</w:t>
      </w:r>
      <w:r>
        <w:rPr>
          <w:rFonts w:hint="default" w:ascii="Times New Roman" w:hAnsi="Times New Roman" w:cs="Times New Roman"/>
          <w:sz w:val="24"/>
          <w:szCs w:val="24"/>
        </w:rPr>
        <w:t xml:space="preserve">  监理人向委托人办理完竣工验收或工程移交手续，承包人和委托人已签订工程保修责任书，监理人收到监理报酬尾款，本合同即终止。保修期间的责任，双方在专用条款中约定。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第三十四条</w:t>
      </w:r>
      <w:r>
        <w:rPr>
          <w:rFonts w:hint="default" w:ascii="Times New Roman" w:hAnsi="Times New Roman" w:cs="Times New Roman"/>
          <w:sz w:val="24"/>
          <w:szCs w:val="24"/>
        </w:rPr>
        <w:t xml:space="preserve">  当事人一方要求变更或解除合同时，应当在42日前通知对方，因解除合同使一方遭受损失的，除依法可以免除责任的外，应由责任方负责赔偿。</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变更或解除合同的通知或协议必须采取书面形式，协议未达成之前，原合同仍然有效。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第三十五条</w:t>
      </w:r>
      <w:r>
        <w:rPr>
          <w:rFonts w:hint="default" w:ascii="Times New Roman" w:hAnsi="Times New Roman" w:cs="Times New Roman"/>
          <w:sz w:val="24"/>
          <w:szCs w:val="24"/>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第三十六条</w:t>
      </w:r>
      <w:r>
        <w:rPr>
          <w:rFonts w:hint="default" w:ascii="Times New Roman" w:hAnsi="Times New Roman" w:cs="Times New Roman"/>
          <w:sz w:val="24"/>
          <w:szCs w:val="24"/>
        </w:rPr>
        <w:t xml:space="preserve">  监理人由于非自己的原因而暂停或终止执行监理业务，其善后工作以及恢复执行监理业务的工作，应当视为额外工作，有权得到额外的报酬。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第三十七条</w:t>
      </w:r>
      <w:r>
        <w:rPr>
          <w:rFonts w:hint="default" w:ascii="Times New Roman" w:hAnsi="Times New Roman" w:cs="Times New Roman"/>
          <w:sz w:val="24"/>
          <w:szCs w:val="24"/>
        </w:rPr>
        <w:t xml:space="preserve">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第三十八条</w:t>
      </w:r>
      <w:r>
        <w:rPr>
          <w:rFonts w:hint="default" w:ascii="Times New Roman" w:hAnsi="Times New Roman" w:cs="Times New Roman"/>
          <w:sz w:val="24"/>
          <w:szCs w:val="24"/>
        </w:rPr>
        <w:t xml:space="preserve">  合同协议的终止并不影响各方应有的权利和应当承担的责任。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监理报酬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第三十九条</w:t>
      </w:r>
      <w:r>
        <w:rPr>
          <w:rFonts w:hint="default" w:ascii="Times New Roman" w:hAnsi="Times New Roman" w:cs="Times New Roman"/>
          <w:sz w:val="24"/>
          <w:szCs w:val="24"/>
        </w:rPr>
        <w:t xml:space="preserve">  正常的监理工作、附加工作和额外工作的报酬，按照监理合同专用条件中第四十条的方法计算，并按约定的时间和数额支付。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第四十条</w:t>
      </w:r>
      <w:r>
        <w:rPr>
          <w:rFonts w:hint="default" w:ascii="Times New Roman" w:hAnsi="Times New Roman" w:cs="Times New Roman"/>
          <w:sz w:val="24"/>
          <w:szCs w:val="24"/>
        </w:rPr>
        <w:t xml:space="preserve">  如果委托人在规定的支付期限内未支付监理报酬，自规定之日起，还应向监理人支付滞纳金。滞纳金从规定支付期限最后一日起计算。</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第四十一条</w:t>
      </w:r>
      <w:r>
        <w:rPr>
          <w:rFonts w:hint="default" w:ascii="Times New Roman" w:hAnsi="Times New Roman" w:cs="Times New Roman"/>
          <w:sz w:val="24"/>
          <w:szCs w:val="24"/>
        </w:rPr>
        <w:t xml:space="preserve">  支付监理报酬所采取的货币币种、汇率由合同专用条件约定。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第四十二条</w:t>
      </w:r>
      <w:r>
        <w:rPr>
          <w:rFonts w:hint="default" w:ascii="Times New Roman" w:hAnsi="Times New Roman" w:cs="Times New Roman"/>
          <w:sz w:val="24"/>
          <w:szCs w:val="24"/>
        </w:rPr>
        <w:t xml:space="preserve">  如果委托人对监理人提交的支付通知中报酬或部分报酬项目提出异议，应当在收到支付通知书24小时内向监理人发出表示异议的通知，但委托人不得拖延其他无异议报酬项目的支付。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其他</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第四十三条</w:t>
      </w:r>
      <w:r>
        <w:rPr>
          <w:rFonts w:hint="default" w:ascii="Times New Roman" w:hAnsi="Times New Roman" w:cs="Times New Roman"/>
          <w:sz w:val="24"/>
          <w:szCs w:val="24"/>
        </w:rPr>
        <w:t xml:space="preserve">  委托的建设工程监理所必要的监理人员出外考察、材料设备复试，其费用支出经委托人同意的，在预算范围内向委托人实报实销。</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第四十四条</w:t>
      </w:r>
      <w:r>
        <w:rPr>
          <w:rFonts w:hint="default" w:ascii="Times New Roman" w:hAnsi="Times New Roman" w:cs="Times New Roman"/>
          <w:sz w:val="24"/>
          <w:szCs w:val="24"/>
        </w:rPr>
        <w:t xml:space="preserve">  在监理业务范围内，如需聘用专家咨询或协助，由监理人聘用的，其费用由监理人承担；由委托人聘用的，其费用由委托人承担。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第四十五条</w:t>
      </w:r>
      <w:r>
        <w:rPr>
          <w:rFonts w:hint="default" w:ascii="Times New Roman" w:hAnsi="Times New Roman" w:cs="Times New Roman"/>
          <w:sz w:val="24"/>
          <w:szCs w:val="24"/>
        </w:rPr>
        <w:t xml:space="preserve">  监理人在监理工作过程中提出的合理化建议，使委托人得到了经济效益，委托人应按专用条件中的约定给予经济奖励。</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第四十六条</w:t>
      </w:r>
      <w:r>
        <w:rPr>
          <w:rFonts w:hint="default" w:ascii="Times New Roman" w:hAnsi="Times New Roman" w:cs="Times New Roman"/>
          <w:sz w:val="24"/>
          <w:szCs w:val="24"/>
        </w:rPr>
        <w:t xml:space="preserve">  监理人驻地监理机构及其职员不得接受监理工程项目施工承包人的任何报酬或者经济利益。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监理人不得参与可能与合同规定的与委托人的利益相冲突的任何活动。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第四十七条</w:t>
      </w:r>
      <w:r>
        <w:rPr>
          <w:rFonts w:hint="default" w:ascii="Times New Roman" w:hAnsi="Times New Roman" w:cs="Times New Roman"/>
          <w:sz w:val="24"/>
          <w:szCs w:val="24"/>
        </w:rPr>
        <w:t xml:space="preserve">  监理人在监理过程中，不得泄露委托人申明的秘密，监理人亦不得泄露设计人、承包人等提供并申明的秘密。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第四十八条</w:t>
      </w:r>
      <w:r>
        <w:rPr>
          <w:rFonts w:hint="default" w:ascii="Times New Roman" w:hAnsi="Times New Roman" w:cs="Times New Roman"/>
          <w:sz w:val="24"/>
          <w:szCs w:val="24"/>
        </w:rPr>
        <w:t xml:space="preserve">  监理人对于由其编制的所有文件拥有版权，委托人仅有权为本工程使用或复制此类文件。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r>
        <w:rPr>
          <w:rFonts w:hint="default" w:ascii="Times New Roman" w:hAnsi="Times New Roman" w:cs="Times New Roman"/>
          <w:b/>
          <w:sz w:val="32"/>
          <w:szCs w:val="32"/>
        </w:rPr>
        <w:t>争议的解决</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第四十九条</w:t>
      </w:r>
      <w:r>
        <w:rPr>
          <w:rFonts w:hint="default" w:ascii="Times New Roman" w:hAnsi="Times New Roman" w:cs="Times New Roman"/>
          <w:sz w:val="24"/>
          <w:szCs w:val="24"/>
        </w:rPr>
        <w:t xml:space="preserve">  因违反或终止合同而引起的对对方损失和损害的赔偿，双方应当协商解决，如未能达成一致，可提交主管部门协调，如仍未能达成一致时，根据双方约定提交仲裁机关仲裁，或向人民法院起诉。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cs="Times New Roman"/>
          <w:b/>
          <w:sz w:val="32"/>
          <w:szCs w:val="32"/>
        </w:rPr>
      </w:pPr>
      <w:bookmarkStart w:id="45" w:name="mark021"/>
      <w:r>
        <w:rPr>
          <w:rFonts w:hint="default" w:ascii="Times New Roman" w:hAnsi="Times New Roman" w:cs="Times New Roman"/>
          <w:b/>
          <w:sz w:val="32"/>
          <w:szCs w:val="32"/>
        </w:rPr>
        <w:t>第三部分 专用条件</w:t>
      </w:r>
    </w:p>
    <w:bookmarkEnd w:id="45"/>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sz w:val="24"/>
          <w:szCs w:val="24"/>
        </w:rPr>
        <w:t>第二条</w:t>
      </w:r>
      <w:r>
        <w:rPr>
          <w:rFonts w:hint="default" w:ascii="Times New Roman" w:hAnsi="Times New Roman" w:cs="Times New Roman"/>
          <w:sz w:val="24"/>
          <w:szCs w:val="24"/>
        </w:rPr>
        <w:t xml:space="preserve">  本合同适用的法律及监理依据：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工程建设合同文件及其技术规范；国家或国家有关部门颁发的法律、行政法规和四川省颁发的地方法律法规及相关政策等；经设计机构签发实施的设计图纸与设计技术要求；国家或国家有关部门颁发的现行技术标准、规程、规范、质量检验标准及质量检验办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第四条</w:t>
      </w:r>
      <w:r>
        <w:rPr>
          <w:rFonts w:hint="default" w:ascii="Times New Roman" w:hAnsi="Times New Roman" w:cs="Times New Roman"/>
          <w:color w:val="000000" w:themeColor="text1"/>
          <w:sz w:val="24"/>
          <w:szCs w:val="24"/>
          <w14:textFill>
            <w14:solidFill>
              <w14:schemeClr w14:val="tx1"/>
            </w14:solidFill>
          </w14:textFill>
        </w:rPr>
        <w:t xml:space="preserve">  监理范围和监理工作内容：</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1 监理范围包括：完成施工图所含的全部工程量施工、保修阶段及其他相关服务全过程监理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 监理工作内容还包括：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⑴ 收到工程设计文件后编制监理规划，并在第一次工地会议 7 天前报委托人。根据有关规定和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监理工作需要，编制监理实施细则；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⑵ 熟悉工程设计文件，并参加由委托人主持的图纸会审和设计交底会议；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⑶ 参加由委托人主持的第一次工地会议；主持监理例会并根据工程需要主持或参加专题会议；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⑷ 审查施工承包人提交的施工组织设计，重点审查其中的质量安全技术措施、专项施工方案与工程建设强制性标准的符合性；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⑸ 检查施工承包人工程质量、安全生产管理制度及组织机构和人员资格；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⑹ 检查施工承包人专职安全生产管理人员的配备情况；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⑺ 审查施工承包人提交的施工进度计划，核查承包人对施工进度计划的调整；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⑻ 检查施工承包人的试验室；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⑼ 审核施工分包人资质条件；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⑽ 查验施工承包人的施工测量放线成果；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⑾ 审查工程开工条件，对条件具备的签发开工令；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⑿ 审查施工承包人报送的工程材料、构配件、设备质量证明文件的有效性和符合性，并按规定对用于工程的材料采取平行检验或见证取样方式进行抽检；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⒀ 审核施工承包人提交的工程款支付申请，签发或出具工程款支付证书，并报委托人审核、批准；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⒁ 在巡视、旁站和检验过程中，发现工程质量、施工安全存在事故隐患的，要求施工承包人整改并报委托人；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⒂ 经委托人同意，签发工程暂停令和复工令；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⒃ 审查施工承包人提交的采用新材料、新工艺、新技术、新设备的论证材料及相关验收标准；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⒄ 验收隐蔽工程、分部分项工程；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⒅ 审查施工承包人提交的工程变更申请，协调处理施工进度调整、费用索赔、合同争议等事项；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⒆ 审查施工承包人提交的竣工验收申请，编写工程质量评估报告；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⒇ 参加工程竣工验收，签署竣工验收意见；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（21）审查施工承包人提交的竣工结算申请并报委托人；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（22）编制、整理工程监理归档文件并报委托人。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第九条</w:t>
      </w:r>
      <w:r>
        <w:rPr>
          <w:rFonts w:hint="default" w:ascii="Times New Roman" w:hAnsi="Times New Roman" w:cs="Times New Roman"/>
          <w:color w:val="000000" w:themeColor="text1"/>
          <w:sz w:val="24"/>
          <w:szCs w:val="24"/>
          <w14:textFill>
            <w14:solidFill>
              <w14:schemeClr w14:val="tx1"/>
            </w14:solidFill>
          </w14:textFill>
        </w:rPr>
        <w:t xml:space="preserve">  外部条件包括：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第十条</w:t>
      </w:r>
      <w:r>
        <w:rPr>
          <w:rFonts w:hint="default" w:ascii="Times New Roman" w:hAnsi="Times New Roman" w:cs="Times New Roman"/>
          <w:color w:val="000000" w:themeColor="text1"/>
          <w:sz w:val="24"/>
          <w:szCs w:val="24"/>
          <w14:textFill>
            <w14:solidFill>
              <w14:schemeClr w14:val="tx1"/>
            </w14:solidFill>
          </w14:textFill>
        </w:rPr>
        <w:t xml:space="preserve">  委托人应提供的工程资料及提供时间：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施工图设计文件一套、投资（或施工）合同一份、提供时间为签订监理合同一周内。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第十一条</w:t>
      </w:r>
      <w:r>
        <w:rPr>
          <w:rFonts w:hint="default" w:ascii="Times New Roman" w:hAnsi="Times New Roman" w:cs="Times New Roman"/>
          <w:color w:val="000000" w:themeColor="text1"/>
          <w:sz w:val="24"/>
          <w:szCs w:val="24"/>
          <w14:textFill>
            <w14:solidFill>
              <w14:schemeClr w14:val="tx1"/>
            </w14:solidFill>
          </w14:textFill>
        </w:rPr>
        <w:t xml:space="preserve">  委托人应在</w:t>
      </w:r>
      <w:r>
        <w:rPr>
          <w:rFonts w:hint="default" w:ascii="Times New Roman" w:hAnsi="Times New Roman" w:cs="Times New Roman"/>
          <w:color w:val="000000" w:themeColor="text1"/>
          <w:sz w:val="24"/>
          <w:szCs w:val="24"/>
          <w:u w:val="single"/>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天内对监理人书面提交并要求作出决定的事宜作出书面答复。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第十二条</w:t>
      </w:r>
      <w:r>
        <w:rPr>
          <w:rFonts w:hint="default" w:ascii="Times New Roman" w:hAnsi="Times New Roman" w:cs="Times New Roman"/>
          <w:color w:val="000000" w:themeColor="text1"/>
          <w:sz w:val="24"/>
          <w:szCs w:val="24"/>
          <w14:textFill>
            <w14:solidFill>
              <w14:schemeClr w14:val="tx1"/>
            </w14:solidFill>
          </w14:textFill>
        </w:rPr>
        <w:t xml:space="preserve">  委托人的常驻代表为</w:t>
      </w:r>
      <w:r>
        <w:rPr>
          <w:rFonts w:hint="default" w:ascii="Times New Roman" w:hAnsi="Times New Roman" w:cs="Times New Roman"/>
          <w:color w:val="000000" w:themeColor="text1"/>
          <w:sz w:val="24"/>
          <w:szCs w:val="24"/>
          <w:u w:val="singl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第十五条</w:t>
      </w:r>
      <w:r>
        <w:rPr>
          <w:rFonts w:hint="default" w:ascii="Times New Roman" w:hAnsi="Times New Roman" w:cs="Times New Roman"/>
          <w:color w:val="000000" w:themeColor="text1"/>
          <w:sz w:val="24"/>
          <w:szCs w:val="24"/>
          <w14:textFill>
            <w14:solidFill>
              <w14:schemeClr w14:val="tx1"/>
            </w14:solidFill>
          </w14:textFill>
        </w:rPr>
        <w:t xml:space="preserve">  委托人免费向监理机构提供如下设施：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监理人自备的、委托人给予补偿的设施如下：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ind w:firstLine="470" w:firstLineChars="196"/>
        <w:jc w:val="left"/>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补偿金额＝</w:t>
      </w: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196"/>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第十六条  </w:t>
      </w:r>
      <w:r>
        <w:rPr>
          <w:rFonts w:hint="default" w:ascii="Times New Roman" w:hAnsi="Times New Roman" w:cs="Times New Roman"/>
          <w:color w:val="000000" w:themeColor="text1"/>
          <w:sz w:val="24"/>
          <w:szCs w:val="24"/>
          <w14:textFill>
            <w14:solidFill>
              <w14:schemeClr w14:val="tx1"/>
            </w14:solidFill>
          </w14:textFill>
        </w:rPr>
        <w:t>在监理期间，委托人免费向监理机构提供</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名工作人员，由监理工程师安排其工作，凡涉及服务时，此类职员只应从监理工程师处接受指示。并免费提供</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名服务人员。监理机构应与此类服务的提供者合作，但不对此类人员及其行为负责。</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第二十六条</w:t>
      </w:r>
      <w:r>
        <w:rPr>
          <w:rFonts w:hint="default" w:ascii="Times New Roman" w:hAnsi="Times New Roman" w:cs="Times New Roman"/>
          <w:color w:val="000000" w:themeColor="text1"/>
          <w:sz w:val="24"/>
          <w:szCs w:val="24"/>
          <w14:textFill>
            <w14:solidFill>
              <w14:schemeClr w14:val="tx1"/>
            </w14:solidFill>
          </w14:textFill>
        </w:rPr>
        <w:t xml:space="preserve">  监理人在责任期内如果失职，同意按以下办法承担责任，赔偿损失[累计赔偿额不超过监理报酬总数（扣税）]：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赔偿金＝直接经济损失*报酬比率（扣除税金）</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第三十九条</w:t>
      </w:r>
      <w:r>
        <w:rPr>
          <w:rFonts w:hint="default" w:ascii="Times New Roman" w:hAnsi="Times New Roman" w:cs="Times New Roman"/>
          <w:color w:val="000000" w:themeColor="text1"/>
          <w:sz w:val="24"/>
          <w:szCs w:val="24"/>
          <w14:textFill>
            <w14:solidFill>
              <w14:schemeClr w14:val="tx1"/>
            </w14:solidFill>
          </w14:textFill>
        </w:rPr>
        <w:t xml:space="preserve">  委托人同意按以下的计算方法、支付时间与金额，支付监理人的报酬：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1、进度付款:  按</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季度</w:t>
      </w:r>
      <w:r>
        <w:rPr>
          <w:rFonts w:hint="default" w:ascii="Times New Roman" w:hAnsi="Times New Roman" w:cs="Times New Roman"/>
          <w:color w:val="000000" w:themeColor="text1"/>
          <w:sz w:val="24"/>
          <w:szCs w:val="24"/>
          <w:u w:val="single"/>
          <w14:textFill>
            <w14:solidFill>
              <w14:schemeClr w14:val="tx1"/>
            </w14:solidFill>
          </w14:textFill>
        </w:rPr>
        <w:t xml:space="preserve">付款，已完成监理工程量的 60%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2、总竣工付款:  验收合格后 30 天内支付监理费总金额的 10%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3、竣工验收、消防验收付款: 备案后 30 天内支付监理费总金额的 10%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4、保修期第一年付款:  竣工验收合格后第 13 个月底支付监理费总金额的 10%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5、保修期第二年付清尾款:  竣工验收合格后第 25 个月底支付监理费总金额的 10%</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委托人同意按以下的计算方法、支付时间与金额，支付附加工作报酬：（报酬=附加工作日数*合同报酬／监理服务日）</w:t>
      </w:r>
      <w:r>
        <w:rPr>
          <w:rFonts w:hint="default" w:ascii="Times New Roman" w:hAnsi="Times New Roman" w:cs="Times New Roman"/>
          <w:color w:val="000000" w:themeColor="text1"/>
          <w:sz w:val="24"/>
          <w:szCs w:val="24"/>
          <w:u w:val="singl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委托人同意按以下的计算方法、支付时间与金额，支付额外工作报酬：</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480" w:lineRule="exact"/>
        <w:ind w:firstLine="420"/>
        <w:jc w:val="left"/>
        <w:textAlignment w:val="auto"/>
        <w:rPr>
          <w:rFonts w:hint="default" w:ascii="Times New Roman" w:hAnsi="Times New Roman" w:cs="Times New Roman"/>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第四十一条</w:t>
      </w:r>
      <w:r>
        <w:rPr>
          <w:rFonts w:hint="default" w:ascii="Times New Roman" w:hAnsi="Times New Roman" w:cs="Times New Roman"/>
          <w:color w:val="000000" w:themeColor="text1"/>
          <w:sz w:val="24"/>
          <w:szCs w:val="24"/>
          <w14:textFill>
            <w14:solidFill>
              <w14:schemeClr w14:val="tx1"/>
            </w14:solidFill>
          </w14:textFill>
        </w:rPr>
        <w:t xml:space="preserve">  双方同意用</w:t>
      </w:r>
      <w:r>
        <w:rPr>
          <w:rFonts w:hint="default" w:ascii="Times New Roman" w:hAnsi="Times New Roman" w:cs="Times New Roman"/>
          <w:color w:val="000000" w:themeColor="text1"/>
          <w:sz w:val="24"/>
          <w:szCs w:val="24"/>
          <w:u w:val="single"/>
          <w14:textFill>
            <w14:solidFill>
              <w14:schemeClr w14:val="tx1"/>
            </w14:solidFill>
          </w14:textFill>
        </w:rPr>
        <w:t>人民币</w:t>
      </w:r>
      <w:r>
        <w:rPr>
          <w:rFonts w:hint="default" w:ascii="Times New Roman" w:hAnsi="Times New Roman" w:cs="Times New Roman"/>
          <w:color w:val="000000" w:themeColor="text1"/>
          <w:sz w:val="24"/>
          <w:szCs w:val="24"/>
          <w14:textFill>
            <w14:solidFill>
              <w14:schemeClr w14:val="tx1"/>
            </w14:solidFill>
          </w14:textFill>
        </w:rPr>
        <w:t>支付报酬，按</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汇率计付。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第四十五条</w:t>
      </w:r>
      <w:r>
        <w:rPr>
          <w:rFonts w:hint="default" w:ascii="Times New Roman" w:hAnsi="Times New Roman" w:cs="Times New Roman"/>
          <w:color w:val="000000" w:themeColor="text1"/>
          <w:sz w:val="24"/>
          <w:szCs w:val="24"/>
          <w14:textFill>
            <w14:solidFill>
              <w14:schemeClr w14:val="tx1"/>
            </w14:solidFill>
          </w14:textFill>
        </w:rPr>
        <w:t xml:space="preserve">  奖励办法：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奖励金额=工程费用节省额*报酬比率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第四十九条</w:t>
      </w:r>
      <w:r>
        <w:rPr>
          <w:rFonts w:hint="default" w:ascii="Times New Roman" w:hAnsi="Times New Roman" w:cs="Times New Roman"/>
          <w:color w:val="000000" w:themeColor="text1"/>
          <w:sz w:val="24"/>
          <w:szCs w:val="24"/>
          <w14:textFill>
            <w14:solidFill>
              <w14:schemeClr w14:val="tx1"/>
            </w14:solidFill>
          </w14:textFill>
        </w:rPr>
        <w:t xml:space="preserve">  本合同在履行过程中发生争议时，当事人双方应及时协商解决。协商不成时，双方同意由遂宁仲裁委员会仲裁（当事人双方不在本合同中约定仲裁机构，事后又未达成书面仲裁协议的，可向人民法院起诉）。</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附加协议条款：</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（一）</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 xml:space="preserve">监理机构的人员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监理人派驻到项目所在地履行监理服务的主要监理人员应与投标书附表中报送的人员名单相一致，其总监理工程师要压证上岗。没有按时进场的总监或主要负责人，委托人将按 200 元/人•天扣缴违约金，同时总监和主要负责人每月在工地的时间不得少于 25 天；若监理人因工作安排或其它原因，需要更换派驻到项目所在地履行监理服务的主要监理人员时，应提前 7 天向委托人书面报告，经委托人同意后方可更换，且更换人员的资质不应低于原人员的资质。如监理人擅自更换人员的，委托人有权按下列措施进行处罚：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1、擅自更换总监理工程师或总监理工程师在外地项目兼职，罚款 5 万元且须经业主批准同意；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2、擅自更换总监理工程师代表，罚款 2 千元/次；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3、擅自更换专业监理工程师，罚款 2 千元/名/次；</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4、擅自更换现场监理员，罚款 1 千元/名/次；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5、更换监理机构人员（与投标资料不符），罚款 2 千元/名。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派驻到项目所在地履行监理服务的项目负责人及主要监理人员，必须常驻现场。若出于某种原因需要暂时离开现场时，必须提请建设管理单位批准后方可离开。监理机构应如实记录各监理人员及行政事务人员的出勤情况及工作内容，并在每月月末提交建设管理单位签字确认。  监理人应根据工程进度、难易程度、合同工期、现场条件等因素，建立现场监理机构，配备相应的人员和设备。监理人应合理调配监理人员的人数及进出场时间，以便很好地满足各阶段施工监理的需要。监理人应在本合同签订后 7 日之内将监理人员的进场安排计划报委托人审批。 尽管监理人已按监理规划中的人员进场计划派遣了监理人员，但若委托人认为现场监理人员仍不足以满足施工监理服务的需要而影响了对过程质量及进度的监控时，委托人有权要求监理人另外增派或雇用监理人员。监理人在接到通知后应立即执行委托人的指示，不得无故拖延。监理人因此增加的费用支出应视为已包括在其投标报价之中，业主将不另行支付。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监理人必须按时参加工程会议，因故必须事先请假，并获得同意，否则迟到或早退按人民币 500 元/次对监理人处违约金，缺席按人民币 1000 元/次对监理人处违约金。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在监理期间，监理人若违反管理程序，造成后果，一经委托人发现，则按不低于 2000元/次扣缴监理人的违约金，并按相关规定进行处理，由此造成的一切后果均由监理人自行负责。 在本工程管理期间，总监或主要负责人每天 24 小时必须保持通讯畅通，短暂中断除外（短暂中断指 20 分钟及以内）。如总监或主要负责人在一天之内联系不上，发包人有权按每次扣违约款 1000 元人民币处理。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为了确保监理人员全面及时到位，由委托人根据监理人投标时承诺拟派驻现场人员名单进行不定期考核。总监缺位处以 2000 元/天的罚款；班子其他人员缺位处以 1000元/天的罚款；监理单位若未及时派驻监理人员进驻施工现场，或未能在委托人规定的时间内完成各阶段工作，造成项目拖延期的，委托人将扣除违约金，情节严重的可终止合同。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二</w:t>
      </w:r>
      <w:r>
        <w:rPr>
          <w:rFonts w:hint="default" w:ascii="Times New Roman" w:hAnsi="Times New Roman" w:cs="Times New Roman"/>
          <w:color w:val="000000" w:themeColor="text1"/>
          <w:sz w:val="24"/>
          <w:szCs w:val="24"/>
          <w:u w:val="single"/>
          <w14:textFill>
            <w14:solidFill>
              <w14:schemeClr w14:val="tx1"/>
            </w14:solidFill>
          </w14:textFill>
        </w:rPr>
        <w:t xml:space="preserve">）、提交报告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监理人应提交报告的种类(包括监理规划、监理月报及约定的专项报告)、时间和份数： 监理规划在委托方提供有关资料齐全后 7 天内、监理细则在施工单位提供施工组织后 7 天内，各 2 份；监理月报每月 25 日前提交，专项报告按工程需要及时提交。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三</w:t>
      </w:r>
      <w:r>
        <w:rPr>
          <w:rFonts w:hint="default" w:ascii="Times New Roman" w:hAnsi="Times New Roman" w:cs="Times New Roman"/>
          <w:color w:val="000000" w:themeColor="text1"/>
          <w:sz w:val="24"/>
          <w:szCs w:val="24"/>
          <w:u w:val="single"/>
          <w14:textFill>
            <w14:solidFill>
              <w14:schemeClr w14:val="tx1"/>
            </w14:solidFill>
          </w14:textFill>
        </w:rPr>
        <w:t xml:space="preserve">）、文件资料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①文件资料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监理文书资料在项目实施过程中直接形成的，各种原始记录具有保存价值。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监理文书资料有：GB50319-2012《建设工程监理规范》中 A 类表（承包单位用表）、B 类表（监理单位用表）、C 类表（各方通用表）；监理月报；工程预验收质量评估报告等。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② 监理资料管理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1）.现场监理组设专人收集、管理监理文书资料，并按专业、工种编号、分类、登记，确保</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监理文书资料科学化、规范化。</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2）.监理文书资料真实可靠，字迹清楚，签字齐全。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3）.监理对监理文书资料统一管理和统一领导，确保监理文书资料完整、正确和有效利用。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4）.监理建立监理档案管理的工种制度。工程竣工后应将监理文书资料整理归档。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资料整理归档的主要内容：⑴工程项目监理合同；⑵工程项目监理工作计划书（规划、细则）；⑶监理日记；⑷监理月报；⑸与建设单位、施工单位、设计单位来往文件；⑹工程预验收质量评估报告；⑺工程竣工验收质量评估报告；⑻GB50319-2012《建设工程监理规范》中 A、B、C 三类表（25 种）；⑼以档案中规定的资料（包括建设方要求的）。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四</w:t>
      </w:r>
      <w:r>
        <w:rPr>
          <w:rFonts w:hint="default" w:ascii="Times New Roman" w:hAnsi="Times New Roman" w:cs="Times New Roman"/>
          <w:color w:val="000000" w:themeColor="text1"/>
          <w:sz w:val="24"/>
          <w:szCs w:val="24"/>
          <w:u w:val="single"/>
          <w14:textFill>
            <w14:solidFill>
              <w14:schemeClr w14:val="tx1"/>
            </w14:solidFill>
          </w14:textFill>
        </w:rPr>
        <w:t xml:space="preserve">）、其他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① 检测费用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监理人应当按工程项目建设进度在工程项目现场保持相应的技术力量，配备满足项目监理机构工作需要的常规检测设备和工器具。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根据 GB50319-2012《建设工程监理规范》要求及建设方要求的内容完成工程检测工作。 当承包人自检资料与监理人抽检资料不一致时，或对工程质量持怀疑时，监理人应向委托人申请进行第三方检测，并经委托人同意后进行的材料和设备检测所发生的费用，由委托人支付。委托人应在检测工作完成后与第三方检测单位签订的支付检测费用时间进行支付。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  ② 咨询费用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经委托人同意，根据工程需要由监理人组织的相关咨询论证会以及聘请相关专家等发生的费用由委托人支付，支付时间在咨询工作约定的时间内支付咨询费用。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③ 保密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委托人申明的保密事项和期限：监理机构应对委托人提供的资料保存、保密，在监理服务完成后与工程竣工资料一道移交委托人 。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监理人申明的保密事项和期限：            /            。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第三方申明的保密事项和期限：            /            。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④著作权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 xml:space="preserve">监理人在本合同履行期间及本合同终止后两年内出版涉及本工程的有关监理与相关服务的资料的限制条件：需经委托人同意。 </w:t>
      </w:r>
    </w:p>
    <w:p>
      <w:pPr>
        <w:keepNext w:val="0"/>
        <w:keepLines w:val="0"/>
        <w:pageBreakBefore w:val="0"/>
        <w:widowControl w:val="0"/>
        <w:kinsoku/>
        <w:wordWrap/>
        <w:overflowPunct/>
        <w:topLinePunct w:val="0"/>
        <w:autoSpaceDE/>
        <w:autoSpaceDN/>
        <w:bidi w:val="0"/>
        <w:adjustRightInd/>
        <w:snapToGrid/>
        <w:spacing w:line="480" w:lineRule="exact"/>
        <w:ind w:firstLine="570"/>
        <w:jc w:val="left"/>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⑤本合同生效后，因适用法律发生变化导致本合同某条款成为无效，双方应进行协商对无效条款加以修改。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color w:val="000000" w:themeColor="text1"/>
          <w14:textFill>
            <w14:solidFill>
              <w14:schemeClr w14:val="tx1"/>
            </w14:solidFill>
          </w14:textFill>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D93CB-637B-4563-9C89-322CF403DC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538A4E8-6042-4F32-9CBF-C0753E0CE20B}"/>
  </w:font>
  <w:font w:name="微软雅黑">
    <w:panose1 w:val="020B0503020204020204"/>
    <w:charset w:val="86"/>
    <w:family w:val="swiss"/>
    <w:pitch w:val="default"/>
    <w:sig w:usb0="80000287" w:usb1="2ACF3C50" w:usb2="00000016" w:usb3="00000000" w:csb0="0004001F" w:csb1="00000000"/>
    <w:embedRegular r:id="rId3" w:fontKey="{04FA4938-05DC-4953-91FC-09BBA283702C}"/>
  </w:font>
  <w:font w:name="仿宋_GB2312">
    <w:panose1 w:val="02010609030101010101"/>
    <w:charset w:val="86"/>
    <w:family w:val="auto"/>
    <w:pitch w:val="default"/>
    <w:sig w:usb0="00000001" w:usb1="080E0000" w:usb2="00000000" w:usb3="00000000" w:csb0="00040000" w:csb1="00000000"/>
    <w:embedRegular r:id="rId4" w:fontKey="{6E1A4E56-2917-4B56-B817-193113128C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微软雅黑"/>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eastAsia="微软雅黑"/>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pPr>
        <w:ind w:left="-10"/>
      </w:pPr>
    </w:lvl>
  </w:abstractNum>
  <w:abstractNum w:abstractNumId="1">
    <w:nsid w:val="2AC36F7D"/>
    <w:multiLevelType w:val="singleLevel"/>
    <w:tmpl w:val="2AC36F7D"/>
    <w:lvl w:ilvl="0" w:tentative="0">
      <w:start w:val="1"/>
      <w:numFmt w:val="decimal"/>
      <w:suff w:val="nothing"/>
      <w:lvlText w:val="%1、"/>
      <w:lvlJc w:val="left"/>
      <w:pPr>
        <w:ind w:left="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78C57E8"/>
    <w:rsid w:val="028A2CD6"/>
    <w:rsid w:val="02A5719D"/>
    <w:rsid w:val="03A25A9B"/>
    <w:rsid w:val="03E75194"/>
    <w:rsid w:val="05992E00"/>
    <w:rsid w:val="05DD39A8"/>
    <w:rsid w:val="066F0F20"/>
    <w:rsid w:val="098C6FE4"/>
    <w:rsid w:val="0A4F742B"/>
    <w:rsid w:val="0AFA4266"/>
    <w:rsid w:val="0BC027C4"/>
    <w:rsid w:val="0FE443F8"/>
    <w:rsid w:val="14036A01"/>
    <w:rsid w:val="14857D56"/>
    <w:rsid w:val="155A1DCC"/>
    <w:rsid w:val="15A308B2"/>
    <w:rsid w:val="176D616F"/>
    <w:rsid w:val="192F5006"/>
    <w:rsid w:val="193E101D"/>
    <w:rsid w:val="1A2E3E8D"/>
    <w:rsid w:val="1B6C06FC"/>
    <w:rsid w:val="1B81219A"/>
    <w:rsid w:val="1B895A37"/>
    <w:rsid w:val="1BC33BAD"/>
    <w:rsid w:val="1C2D7E0E"/>
    <w:rsid w:val="1CC81239"/>
    <w:rsid w:val="234731C4"/>
    <w:rsid w:val="2650413E"/>
    <w:rsid w:val="27D56FF1"/>
    <w:rsid w:val="28235FAE"/>
    <w:rsid w:val="2A092107"/>
    <w:rsid w:val="2ABA24CE"/>
    <w:rsid w:val="2B5F4CD4"/>
    <w:rsid w:val="2D8C5126"/>
    <w:rsid w:val="2F4405B8"/>
    <w:rsid w:val="2FD2725A"/>
    <w:rsid w:val="306141D7"/>
    <w:rsid w:val="31CB0BCB"/>
    <w:rsid w:val="33922D47"/>
    <w:rsid w:val="33F6429E"/>
    <w:rsid w:val="36D01015"/>
    <w:rsid w:val="3A8B353F"/>
    <w:rsid w:val="3CF17FD1"/>
    <w:rsid w:val="3ED71449"/>
    <w:rsid w:val="3FF57DD8"/>
    <w:rsid w:val="42C84132"/>
    <w:rsid w:val="434A6A7C"/>
    <w:rsid w:val="43BF3B8A"/>
    <w:rsid w:val="44651207"/>
    <w:rsid w:val="45ED51BC"/>
    <w:rsid w:val="469803DD"/>
    <w:rsid w:val="476F0470"/>
    <w:rsid w:val="48435459"/>
    <w:rsid w:val="486E697A"/>
    <w:rsid w:val="4A9A5E8A"/>
    <w:rsid w:val="4B9475A1"/>
    <w:rsid w:val="4C8D2AB6"/>
    <w:rsid w:val="4CE97906"/>
    <w:rsid w:val="4D6B5870"/>
    <w:rsid w:val="54336CC9"/>
    <w:rsid w:val="54C42CC5"/>
    <w:rsid w:val="55D10A0B"/>
    <w:rsid w:val="57560D05"/>
    <w:rsid w:val="589F6C44"/>
    <w:rsid w:val="5AE73C58"/>
    <w:rsid w:val="5D575623"/>
    <w:rsid w:val="5D9B5A32"/>
    <w:rsid w:val="5E0A3D9A"/>
    <w:rsid w:val="5F9930FB"/>
    <w:rsid w:val="60B00922"/>
    <w:rsid w:val="62DA698E"/>
    <w:rsid w:val="648C7EFE"/>
    <w:rsid w:val="676C307F"/>
    <w:rsid w:val="682D3D04"/>
    <w:rsid w:val="69160588"/>
    <w:rsid w:val="69346AA5"/>
    <w:rsid w:val="6A3F4088"/>
    <w:rsid w:val="6BF0426F"/>
    <w:rsid w:val="6CC4157E"/>
    <w:rsid w:val="6CD8389B"/>
    <w:rsid w:val="6FC468BB"/>
    <w:rsid w:val="708E730A"/>
    <w:rsid w:val="71B5210C"/>
    <w:rsid w:val="740E1F75"/>
    <w:rsid w:val="75490E47"/>
    <w:rsid w:val="76597570"/>
    <w:rsid w:val="7752052D"/>
    <w:rsid w:val="778C57E8"/>
    <w:rsid w:val="7B656EB9"/>
    <w:rsid w:val="7D996C29"/>
    <w:rsid w:val="7E4514A6"/>
    <w:rsid w:val="7F21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rPr>
  </w:style>
  <w:style w:type="paragraph" w:styleId="3">
    <w:name w:val="Body Text Indent"/>
    <w:basedOn w:val="1"/>
    <w:qFormat/>
    <w:uiPriority w:val="0"/>
    <w:pPr>
      <w:ind w:firstLine="630"/>
    </w:pPr>
    <w:rPr>
      <w:rFonts w:ascii="Calibri" w:hAnsi="Calibri" w:cs="Times New Roman"/>
      <w:sz w:val="32"/>
      <w:szCs w:val="2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12">
    <w:name w:val="List Paragraph"/>
    <w:basedOn w:val="1"/>
    <w:qFormat/>
    <w:uiPriority w:val="34"/>
    <w:pPr>
      <w:ind w:firstLine="420" w:firstLineChars="200"/>
    </w:pPr>
  </w:style>
  <w:style w:type="paragraph" w:customStyle="1" w:styleId="13">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12805</Words>
  <Characters>13358</Characters>
  <Lines>0</Lines>
  <Paragraphs>0</Paragraphs>
  <TotalTime>5</TotalTime>
  <ScaleCrop>false</ScaleCrop>
  <LinksUpToDate>false</LinksUpToDate>
  <CharactersWithSpaces>14824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2021-01-06T07:22:00Z</dcterms:created>
  <dc:creator>niconicoa</dc:creator>
  <cp:lastModifiedBy>shal</cp:lastModifiedBy>
  <dcterms:modified xsi:type="dcterms:W3CDTF">2023-01-04T09:11:02Z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B10A2FBFF8434AFA872DC93BCED0F290</vt:lpwstr>
  </property>
</Properties>
</file>