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pStyle w:val="5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遂宁高新区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面向社会公开招聘编外人员</w:t>
      </w:r>
    </w:p>
    <w:p>
      <w:pPr>
        <w:jc w:val="center"/>
        <w:rPr>
          <w:rFonts w:hint="eastAsia" w:ascii="仿宋_GB2312"/>
          <w:b w:val="0"/>
          <w:bCs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974"/>
        <w:gridCol w:w="218"/>
        <w:gridCol w:w="900"/>
        <w:gridCol w:w="215"/>
        <w:gridCol w:w="993"/>
        <w:gridCol w:w="331"/>
        <w:gridCol w:w="982"/>
        <w:gridCol w:w="476"/>
        <w:gridCol w:w="110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姓名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性别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籍贯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政治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面貌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参工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健康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学历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学位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在职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号码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sz w:val="24"/>
              </w:rPr>
              <w:t>报考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sz w:val="24"/>
              </w:rPr>
              <w:t>岗位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sz w:val="24"/>
              </w:rPr>
              <w:t>获得专业证书及特长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现工作单位及职务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个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人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简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历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（从接受高中及以上教育经历开始填写）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6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奖惩</w:t>
            </w:r>
          </w:p>
          <w:p>
            <w:pPr>
              <w:spacing w:line="216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情况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家庭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主要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成员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及主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要社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会关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系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称谓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姓 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有无按规定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回避的情况</w:t>
            </w: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本人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承诺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32"/>
              </w:rPr>
            </w:pPr>
          </w:p>
          <w:p>
            <w:pPr>
              <w:ind w:firstLine="480" w:firstLineChars="200"/>
              <w:rPr>
                <w:rFonts w:hint="eastAsia"/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32"/>
              </w:rPr>
              <w:t xml:space="preserve">报名表填写内容真实完整。如因个人原因填报失实或不符合报考条件而被取消资格的，由本人负责。      </w:t>
            </w:r>
          </w:p>
          <w:p>
            <w:pPr>
              <w:snapToGrid w:val="0"/>
              <w:spacing w:line="400" w:lineRule="exact"/>
              <w:ind w:firstLine="4800" w:firstLineChars="200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32"/>
              </w:rPr>
              <w:t>报考人（签名）：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32"/>
              </w:rPr>
              <w:t xml:space="preserve">               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资格审查意见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32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p>
      <w:pPr>
        <w:jc w:val="left"/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</w:rPr>
        <w:t>说明：本表用A4纸双面打印，本表须如实填写，经审核发现与事实不符的，责任自负。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9281A"/>
    <w:rsid w:val="1809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paragraph" w:customStyle="1" w:styleId="5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2021-07-02T01:50:00Z</dcterms:created>
  <dc:creator>Admin</dc:creator>
  <cp:lastModifiedBy>Admin</cp:lastModifiedBy>
  <dcterms:modified xsi:type="dcterms:W3CDTF">2021-07-02T01:51:08Z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