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方正小标宋简体" w:hAnsi="Calibri" w:eastAsia="方正小标宋简体" w:cs="方正小标宋简体"/>
          <w:color w:val="000000"/>
          <w:kern w:val="0"/>
          <w:sz w:val="44"/>
          <w:szCs w:val="44"/>
        </w:rPr>
      </w:pPr>
      <w:r>
        <w:rPr>
          <w:rFonts w:hint="eastAsia" w:ascii="方正小标宋简体" w:hAnsi="Calibri" w:eastAsia="方正小标宋简体" w:cs="方正小标宋简体"/>
          <w:color w:val="000000"/>
          <w:kern w:val="0"/>
          <w:sz w:val="44"/>
          <w:szCs w:val="44"/>
        </w:rPr>
        <w:t>遂宁市安居区会龙镇人民政府</w:t>
      </w:r>
    </w:p>
    <w:p>
      <w:pPr>
        <w:widowControl/>
        <w:spacing w:line="360" w:lineRule="atLeast"/>
        <w:jc w:val="center"/>
        <w:rPr>
          <w:rFonts w:hint="eastAsia" w:ascii="方正小标宋简体" w:hAnsi="Calibri" w:eastAsia="方正小标宋简体" w:cs="方正小标宋简体"/>
          <w:color w:val="000000"/>
          <w:kern w:val="0"/>
          <w:sz w:val="44"/>
          <w:szCs w:val="44"/>
        </w:rPr>
      </w:pPr>
      <w:r>
        <w:rPr>
          <w:rFonts w:hint="eastAsia" w:ascii="方正小标宋简体" w:hAnsi="Calibri" w:eastAsia="方正小标宋简体" w:cs="方正小标宋简体"/>
          <w:color w:val="000000"/>
          <w:kern w:val="0"/>
          <w:sz w:val="44"/>
          <w:szCs w:val="44"/>
        </w:rPr>
        <w:t>2022年单位预算</w:t>
      </w:r>
    </w:p>
    <w:p>
      <w:pPr>
        <w:pStyle w:val="2"/>
        <w:widowControl/>
        <w:spacing w:before="75" w:after="75" w:line="600" w:lineRule="atLeast"/>
        <w:jc w:val="center"/>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目录</w:t>
      </w:r>
    </w:p>
    <w:p>
      <w:pPr>
        <w:pStyle w:val="2"/>
        <w:widowControl/>
        <w:spacing w:before="75" w:after="75" w:line="600" w:lineRule="atLeast"/>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第一部分  单位预算编制说明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一、基本职能及主要工作</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二、预算单位基本情况</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三、收支预算情况说明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四、财政拨款收支预算情况说明</w:t>
      </w:r>
    </w:p>
    <w:p>
      <w:pPr>
        <w:pStyle w:val="2"/>
        <w:widowControl/>
        <w:spacing w:after="100" w:line="600" w:lineRule="atLeast"/>
        <w:ind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五、一般公共预算当年拨款情况说明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六、一般公共预算基本支出情况说明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七、“三公”经费财政拨款预算安排情况说明</w:t>
      </w:r>
    </w:p>
    <w:p>
      <w:pPr>
        <w:pStyle w:val="2"/>
        <w:widowControl/>
        <w:spacing w:after="100" w:line="600" w:lineRule="atLeast"/>
        <w:ind w:left="1264" w:hanging="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八、“会议费”“培训费”“差旅费”财政拨款预算安排情况说明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九、政府性基金预算支出情况说明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十、国有资本经营预算支出情况说明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十一、其他重要事项的情况说明</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十二、重要名词解释</w:t>
      </w:r>
    </w:p>
    <w:p>
      <w:pPr>
        <w:pStyle w:val="2"/>
        <w:widowControl/>
        <w:spacing w:after="100" w:line="600" w:lineRule="atLeast"/>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第二部分   2022年部门预算报表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表1. 部门收支总表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表1-1. 部门收入总表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表1-2. 部门支出总表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表2. 财政拨款收支预算总表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表2-1. 财政拨款支出预算表（政府经济分类科目）</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表3. 一般公共预算支出预算表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表3-1. 一般公共预算基本支出预算表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表3-2. 一般公共预算项目支出预算表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表3-3. 一般公共预算“三公”经费支出预算表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表4. 政府性基金支出预算表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表4-1. 政府性基金预算“三公”经费支出预算表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表5. 国有资本经营预算支出预算表</w:t>
      </w:r>
    </w:p>
    <w:p>
      <w:pPr>
        <w:pStyle w:val="2"/>
        <w:widowControl/>
        <w:spacing w:after="100" w:line="600" w:lineRule="atLeast"/>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第三部分   单位预算绩效目标表</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表1. 部门整体支出绩效目标表</w:t>
      </w:r>
    </w:p>
    <w:p>
      <w:pPr>
        <w:pStyle w:val="2"/>
        <w:widowControl/>
        <w:spacing w:after="100" w:line="600" w:lineRule="atLeast"/>
        <w:ind w:firstLine="632"/>
        <w:rPr>
          <w:rFonts w:hint="eastAsia"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表2. 部门预算项目支出绩效目标表</w:t>
      </w:r>
    </w:p>
    <w:p>
      <w:pPr>
        <w:pStyle w:val="2"/>
        <w:widowControl/>
        <w:spacing w:after="100" w:line="600" w:lineRule="atLeast"/>
        <w:ind w:firstLine="632"/>
        <w:rPr>
          <w:rFonts w:hint="eastAsia" w:ascii="仿宋_GB2312" w:hAnsi="Calibri" w:eastAsia="仿宋_GB2312" w:cs="仿宋_GB2312"/>
          <w:color w:val="000000"/>
          <w:kern w:val="0"/>
          <w:sz w:val="32"/>
          <w:szCs w:val="32"/>
        </w:rPr>
      </w:pPr>
    </w:p>
    <w:p>
      <w:pPr>
        <w:pStyle w:val="2"/>
        <w:keepNext w:val="0"/>
        <w:keepLines w:val="0"/>
        <w:pageBreakBefore w:val="0"/>
        <w:widowControl/>
        <w:kinsoku/>
        <w:wordWrap/>
        <w:overflowPunct/>
        <w:topLinePunct w:val="0"/>
        <w:autoSpaceDE/>
        <w:autoSpaceDN/>
        <w:bidi w:val="0"/>
        <w:adjustRightInd/>
        <w:snapToGrid/>
        <w:spacing w:after="100" w:line="560" w:lineRule="atLeas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遂宁高新区会龙镇人民政府</w:t>
      </w:r>
    </w:p>
    <w:p>
      <w:pPr>
        <w:pStyle w:val="2"/>
        <w:keepNext w:val="0"/>
        <w:keepLines w:val="0"/>
        <w:pageBreakBefore w:val="0"/>
        <w:widowControl/>
        <w:kinsoku/>
        <w:wordWrap/>
        <w:overflowPunct/>
        <w:topLinePunct w:val="0"/>
        <w:autoSpaceDE/>
        <w:autoSpaceDN/>
        <w:bidi w:val="0"/>
        <w:adjustRightInd/>
        <w:snapToGrid/>
        <w:spacing w:after="100" w:line="560" w:lineRule="atLeast"/>
        <w:jc w:val="center"/>
        <w:textAlignment w:val="auto"/>
        <w:rPr>
          <w:rFonts w:hint="eastAsia" w:ascii="黑体" w:hAnsi="黑体" w:eastAsia="黑体" w:cs="黑体"/>
          <w:color w:val="000000"/>
          <w:kern w:val="0"/>
          <w:sz w:val="32"/>
          <w:szCs w:val="32"/>
        </w:rPr>
      </w:pPr>
      <w:r>
        <w:rPr>
          <w:rFonts w:hint="eastAsia" w:ascii="方正小标宋简体" w:hAnsi="方正小标宋简体" w:eastAsia="方正小标宋简体" w:cs="方正小标宋简体"/>
          <w:color w:val="000000"/>
          <w:kern w:val="0"/>
          <w:sz w:val="44"/>
          <w:szCs w:val="44"/>
        </w:rPr>
        <w:t>2022年部门预算编制说明</w:t>
      </w:r>
    </w:p>
    <w:p>
      <w:pPr>
        <w:pStyle w:val="2"/>
        <w:widowControl/>
        <w:spacing w:after="100" w:line="600" w:lineRule="atLeast"/>
        <w:ind w:firstLine="632"/>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一、基本职能及主要工作</w:t>
      </w:r>
    </w:p>
    <w:p>
      <w:pPr>
        <w:pStyle w:val="2"/>
        <w:widowControl/>
        <w:spacing w:after="100" w:line="600" w:lineRule="atLeast"/>
        <w:ind w:firstLine="634"/>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（一） 会龙镇人民政府职能简介</w:t>
      </w:r>
    </w:p>
    <w:p>
      <w:pPr>
        <w:ind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 xml:space="preserve">1、认真贯彻党的路线、方针、政策，执行本级人民代表大会的决议和上级国家行政机关的决定和命令，发布决定和命令。 </w:t>
      </w:r>
    </w:p>
    <w:p>
      <w:pPr>
        <w:numPr>
          <w:ilvl w:val="0"/>
          <w:numId w:val="1"/>
        </w:numPr>
        <w:ind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 xml:space="preserve">执行本行政区域内的经济和社会发展计划、预算，管理本行政区域内的经济、教育、科学、文化、卫生、交通、水利、环境保护、招商引资、林业、就业、新村扶贫、体育事业和财政、民政、安全、司法行政、计划生育等行政工作。 </w:t>
      </w:r>
    </w:p>
    <w:p>
      <w:pPr>
        <w:numPr>
          <w:ilvl w:val="0"/>
          <w:numId w:val="1"/>
        </w:numPr>
        <w:ind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 xml:space="preserve">保护社会主义的全民所有的财产和劳动群众集体所有的财产，保护公民私人所有的合法财产，维护社会秩序，保障公民的人身权利、民主权利和其他权利。 </w:t>
      </w:r>
    </w:p>
    <w:p>
      <w:pPr>
        <w:ind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 xml:space="preserve">4、保护各种经济组织的合法权益。 </w:t>
      </w:r>
    </w:p>
    <w:p>
      <w:pPr>
        <w:ind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5、指导村委会工作，认真作好接待群众的来信、来访工作，</w:t>
      </w:r>
    </w:p>
    <w:p>
      <w:pPr>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听取群众意见，解决困难，处理矛盾，办好群众的事。</w:t>
      </w:r>
    </w:p>
    <w:p>
      <w:pPr>
        <w:ind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6、承办上级人民政府交办的其他事项。级机关事业单位基本支出预算初审和编制工作。承担市本级部门预算审批及调整工作。承担市本级部门支出标准体系建设及项目库管</w:t>
      </w:r>
      <w:bookmarkStart w:id="0" w:name="_GoBack"/>
      <w:bookmarkEnd w:id="0"/>
      <w:r>
        <w:rPr>
          <w:rFonts w:hint="eastAsia" w:ascii="仿宋_GB2312" w:hAnsi="Calibri" w:eastAsia="仿宋_GB2312" w:cs="仿宋_GB2312"/>
          <w:color w:val="000000"/>
          <w:kern w:val="0"/>
          <w:sz w:val="32"/>
          <w:szCs w:val="32"/>
        </w:rPr>
        <w:t>理工作。承办市财政局交办的有关市本级部门预算编审的其他工作事项。</w:t>
      </w:r>
    </w:p>
    <w:p>
      <w:pPr>
        <w:pStyle w:val="2"/>
        <w:widowControl/>
        <w:spacing w:after="100" w:line="600" w:lineRule="atLeast"/>
        <w:ind w:firstLine="634"/>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（二）会龙镇人民政府2022年重点工作</w:t>
      </w:r>
    </w:p>
    <w:p>
      <w:pPr>
        <w:widowControl/>
        <w:spacing w:line="560" w:lineRule="atLeast"/>
        <w:ind w:firstLine="640"/>
        <w:rPr>
          <w:rFonts w:ascii="仿宋_GB2312" w:hAnsi="Calibri" w:eastAsia="仿宋_GB2312" w:cs="仿宋_GB2312"/>
          <w:color w:val="000000"/>
          <w:kern w:val="0"/>
          <w:sz w:val="32"/>
          <w:szCs w:val="32"/>
        </w:rPr>
      </w:pPr>
      <w:r>
        <w:rPr>
          <w:rFonts w:ascii="仿宋_GB2312" w:hAnsi="Calibri" w:eastAsia="仿宋_GB2312" w:cs="仿宋_GB2312"/>
          <w:color w:val="000000"/>
          <w:kern w:val="0"/>
          <w:sz w:val="32"/>
          <w:szCs w:val="32"/>
        </w:rPr>
        <w:t>2022年工作重心在于狠抓落实，特别是贯彻落实党的十九届六中全会、省委十一届九次全会、遂宁市第八次党代会及市委八届一次全会精神，持续着力抓好脱贫攻坚与乡村振兴有效衔接、产业发展、生态治理、民生改善、信访稳定等重点工作，推动全镇经济高质量发展，社会事业平稳进步。</w:t>
      </w:r>
    </w:p>
    <w:p>
      <w:pPr>
        <w:widowControl/>
        <w:spacing w:line="550" w:lineRule="atLeast"/>
        <w:ind w:firstLine="64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坚持问需于民，积极争取上级民生保障政策资金，落实民生保障项目。进一步深化巩固文明创建成果，提升群众文明素养，争做文明会龙人。</w:t>
      </w:r>
    </w:p>
    <w:p>
      <w:pPr>
        <w:pStyle w:val="2"/>
        <w:widowControl/>
        <w:spacing w:before="75" w:after="75" w:line="600" w:lineRule="atLeast"/>
        <w:ind w:firstLine="63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二、收支预算情况说明</w:t>
      </w:r>
    </w:p>
    <w:p>
      <w:pPr>
        <w:pStyle w:val="2"/>
        <w:widowControl/>
        <w:spacing w:after="100" w:line="600" w:lineRule="atLeast"/>
        <w:ind w:right="210" w:firstLine="947" w:firstLineChars="296"/>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按照综合预算的原则，会龙镇人民政府所有收入和支出均纳入部门预算管理。收入包括：一般公共预算拨款收入；支出包括：一般公共服务支出、社会保障和就业支出、卫生健康支出、住房保障支出。会龙镇人民政府2022年收支总预算953.35万元，较2021年收支预算总数减少1176.53万元，主要是今年涉及区划调整，会龙镇人民政府2022年项目资金较去年减少。</w:t>
      </w:r>
    </w:p>
    <w:p>
      <w:pPr>
        <w:pStyle w:val="2"/>
        <w:widowControl/>
        <w:spacing w:before="75" w:after="75" w:line="600" w:lineRule="atLeast"/>
        <w:ind w:firstLine="630"/>
        <w:rPr>
          <w:rFonts w:hint="eastAsia" w:ascii="楷体_GB2312" w:hAnsi="楷体_GB2312" w:eastAsia="楷体_GB2312" w:cs="楷体_GB2312"/>
          <w:b/>
          <w:bCs w:val="0"/>
          <w:color w:val="000000"/>
          <w:kern w:val="0"/>
          <w:sz w:val="32"/>
          <w:szCs w:val="32"/>
        </w:rPr>
      </w:pPr>
      <w:r>
        <w:rPr>
          <w:rFonts w:hint="eastAsia" w:ascii="楷体_GB2312" w:hAnsi="楷体_GB2312" w:eastAsia="楷体_GB2312" w:cs="楷体_GB2312"/>
          <w:b/>
          <w:bCs w:val="0"/>
          <w:kern w:val="0"/>
          <w:sz w:val="32"/>
          <w:szCs w:val="32"/>
        </w:rPr>
        <w:t>（一）收入预算情况</w:t>
      </w:r>
    </w:p>
    <w:p>
      <w:pPr>
        <w:pStyle w:val="2"/>
        <w:widowControl/>
        <w:spacing w:after="100" w:line="600" w:lineRule="atLeast"/>
        <w:ind w:right="375"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会龙镇人民政府2022年收入预算953.35万元，其中：一般公共预算拨款收入953.35万元，占100%，政府性基金预算拨款收入0万元，占0%。</w:t>
      </w:r>
    </w:p>
    <w:p>
      <w:pPr>
        <w:pStyle w:val="2"/>
        <w:widowControl/>
        <w:spacing w:after="100" w:line="600" w:lineRule="atLeast"/>
        <w:ind w:firstLine="634"/>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（二）支出预算情况</w:t>
      </w:r>
    </w:p>
    <w:p>
      <w:pPr>
        <w:pStyle w:val="2"/>
        <w:widowControl/>
        <w:spacing w:after="100" w:line="600" w:lineRule="atLeast"/>
        <w:ind w:right="21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会龙镇人民政府2022年支出预算953.35万元，其中：基本支出853.35万元，占89.51%；项目支出100万元，占10.49%。</w:t>
      </w:r>
    </w:p>
    <w:p>
      <w:pPr>
        <w:pStyle w:val="2"/>
        <w:widowControl/>
        <w:spacing w:after="100" w:line="60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三、财政拨款收支预算情况说明</w:t>
      </w:r>
    </w:p>
    <w:p>
      <w:pPr>
        <w:pStyle w:val="2"/>
        <w:widowControl/>
        <w:spacing w:after="100" w:line="600" w:lineRule="atLeast"/>
        <w:ind w:right="210"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会龙镇人民政府2022年收支总预算953.35万元，较2021年收支预算总数减少1176.53万元，主要是今年涉及区划调整，会龙镇人民政府2022年项目资金较去年减少。</w:t>
      </w:r>
    </w:p>
    <w:p>
      <w:pPr>
        <w:pStyle w:val="2"/>
        <w:widowControl/>
        <w:spacing w:after="100" w:line="600" w:lineRule="atLeast"/>
        <w:ind w:right="21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收入包括：本年一般公共预算拨款收入953.35万元；政府性基金预算拨款收入0万元。支出包括：一般公共服务支出415.88万元、社会保障和就业支出61.23万元、卫生健康支出26.94万元、节能环保支出25万元、农林水支出359.39万元、住房保障支出49.92万元、灾害防治及应急管理支出15万元。</w:t>
      </w:r>
    </w:p>
    <w:p>
      <w:pPr>
        <w:pStyle w:val="2"/>
        <w:widowControl/>
        <w:spacing w:after="100" w:line="60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四、一般公共预算当年拨款情况说明</w:t>
      </w:r>
    </w:p>
    <w:p>
      <w:pPr>
        <w:pStyle w:val="2"/>
        <w:widowControl/>
        <w:spacing w:after="100" w:line="600" w:lineRule="atLeast"/>
        <w:ind w:firstLine="634"/>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（一）一般公共预算当年拨款规模变化情况</w:t>
      </w:r>
    </w:p>
    <w:p>
      <w:pPr>
        <w:pStyle w:val="2"/>
        <w:widowControl/>
        <w:spacing w:after="100" w:line="600" w:lineRule="atLeast"/>
        <w:ind w:right="210"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会龙镇人民政府2022年收支总预算953.35万元，较2021年收支预算总数减少1176.53万元，主要是今年涉及区划调整，会龙镇人民政府2022年项目资金较去年减少。</w:t>
      </w:r>
    </w:p>
    <w:p>
      <w:pPr>
        <w:pStyle w:val="2"/>
        <w:widowControl/>
        <w:spacing w:after="100" w:line="600" w:lineRule="atLeast"/>
        <w:ind w:firstLine="634"/>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（二）一般公共预算当年拨款结构情况</w:t>
      </w:r>
    </w:p>
    <w:p>
      <w:pPr>
        <w:pStyle w:val="2"/>
        <w:widowControl/>
        <w:spacing w:after="100" w:line="600" w:lineRule="atLeast"/>
        <w:ind w:right="21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一般公共服务支出415.88万元、占43.62%；社会保障和就业支出61.23万元、占6.42%；卫生健康支出26.94万元、占2.83%；节能环保支出25万元、占2.62%；农林水支出359.39万元、占37.7%；住房保障支出49.92万元、占5.24%；灾害防治及应急管理支出15万元、占1.57%。</w:t>
      </w:r>
    </w:p>
    <w:p>
      <w:pPr>
        <w:pStyle w:val="2"/>
        <w:widowControl/>
        <w:spacing w:after="100" w:line="600" w:lineRule="atLeast"/>
        <w:ind w:firstLine="634"/>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pPr>
        <w:numPr>
          <w:ilvl w:val="0"/>
          <w:numId w:val="2"/>
        </w:numPr>
        <w:spacing w:line="600" w:lineRule="exact"/>
        <w:ind w:right="254" w:rightChars="121"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 xml:space="preserve">一般公共服务支出（类）政府办公厅（室）及相关机构事务（款）行政运行（项）2021年预算数为325.97万元，主要用于：基本工资、津贴补助、奖金、办公费、印刷费、手续费、水费、电费、邮电费、差旅费、会议费、培训费、公务接待费、劳务费、工会经费、福利费、公务用车运行维护费、其他交通费用等，保障机关日常运行。 </w:t>
      </w:r>
    </w:p>
    <w:p>
      <w:pPr>
        <w:numPr>
          <w:ilvl w:val="0"/>
          <w:numId w:val="2"/>
        </w:numPr>
        <w:spacing w:line="600" w:lineRule="exact"/>
        <w:ind w:right="254" w:rightChars="121"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一般公共服务支出（类）政府办公厅（室）及相关机构事务（款）事业运行（项）2021年预算数为80.03万元，主要用于：事业单位的基本支出。</w:t>
      </w:r>
    </w:p>
    <w:p>
      <w:pPr>
        <w:numPr>
          <w:ilvl w:val="0"/>
          <w:numId w:val="2"/>
        </w:numPr>
        <w:spacing w:line="600" w:lineRule="exact"/>
        <w:ind w:right="210" w:rightChars="100"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一般公共服务支出（类）政府办公厅（室）及相关机构事务（款） 其他政府办公厅（室）及相关机构事务支出（项）2021年预算数为49万元，主要用于：伙食补助费、差旅费、维修（护）费，安全生产监管经费、防灾应急救助经费、乡镇便民服务大厅运行维护费及农村“三资”集体管理经费、乡镇脱贫攻坚工作、乡镇征兵工作经费等项目支出，确保各项行政工作顺利开展。</w:t>
      </w:r>
    </w:p>
    <w:p>
      <w:pPr>
        <w:numPr>
          <w:ilvl w:val="0"/>
          <w:numId w:val="2"/>
        </w:numPr>
        <w:spacing w:line="600" w:lineRule="exact"/>
        <w:ind w:right="210" w:rightChars="100"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社会保障和就业支出（类）行政事业单位养老支出（项）机关事业单位基本养老保险缴费支出2021年预算数为63.55万元，主要用于：机关事业单位基本养老保险缴费。</w:t>
      </w:r>
    </w:p>
    <w:p>
      <w:pPr>
        <w:numPr>
          <w:ilvl w:val="0"/>
          <w:numId w:val="2"/>
        </w:numPr>
        <w:spacing w:line="600" w:lineRule="exact"/>
        <w:ind w:right="210" w:rightChars="100"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社会保障和就业支出（类）其他生活救助（款）其他农村生活救助（项）2021年预算数为3.86万元，主要用于：政府遗属补助的生活救助金。</w:t>
      </w:r>
    </w:p>
    <w:p>
      <w:pPr>
        <w:numPr>
          <w:ilvl w:val="0"/>
          <w:numId w:val="2"/>
        </w:numPr>
        <w:spacing w:line="600" w:lineRule="exact"/>
        <w:ind w:right="210" w:rightChars="100" w:firstLine="640" w:firstLineChars="200"/>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医疗卫生与计划生育支出（类）医疗卫生与计划生育管理事务（款）行政运行（项）2021年预算数为29.46万元，主要用于：基本工资、津贴补助、奖金、办公费、工会经费、福利费、其他交通费用，保障计生事务日常运行。</w:t>
      </w:r>
    </w:p>
    <w:p>
      <w:pPr>
        <w:numPr>
          <w:ilvl w:val="0"/>
          <w:numId w:val="2"/>
        </w:numPr>
        <w:spacing w:line="600" w:lineRule="exact"/>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节能环保支出（类）自然生态保护（款）生态保护（项）2021年预算数为20万元，主要用于：污水处理厂运行维护经费等支出。</w:t>
      </w:r>
    </w:p>
    <w:p>
      <w:pPr>
        <w:numPr>
          <w:ilvl w:val="0"/>
          <w:numId w:val="2"/>
        </w:numPr>
        <w:spacing w:line="600" w:lineRule="exact"/>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节能环保支出（类）自然生态保护（款）农村环境保护（项）2021年预算数为35万元，主要用于：环境卫生整治经费支出。</w:t>
      </w:r>
    </w:p>
    <w:p>
      <w:pPr>
        <w:numPr>
          <w:ilvl w:val="0"/>
          <w:numId w:val="2"/>
        </w:numPr>
        <w:spacing w:line="600" w:lineRule="exact"/>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城乡社区支出（类）城乡社区公共设施（款）一般行政管理事务（项）2021年预算数为30万元，主要用于：机场征地拆迁各项工作经费。</w:t>
      </w:r>
    </w:p>
    <w:p>
      <w:pPr>
        <w:numPr>
          <w:ilvl w:val="0"/>
          <w:numId w:val="2"/>
        </w:numPr>
        <w:spacing w:line="600" w:lineRule="exact"/>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 xml:space="preserve"> 城乡社区支出（类）城乡社区公共设施（款）其他城乡环境支出（项）2021年预算数为7万元，主要用于：乡镇基础设施和场镇街道维护经费支出。</w:t>
      </w:r>
    </w:p>
    <w:p>
      <w:pPr>
        <w:numPr>
          <w:ilvl w:val="0"/>
          <w:numId w:val="2"/>
        </w:numPr>
        <w:spacing w:line="600" w:lineRule="exact"/>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城乡社区支出（类）国有土地使用权出让收入安排的支出（款）征地和拆迁补偿支出（项）2021年预算数为750.74万元，主要用于：机场建设等项目拆迁补偿支出。</w:t>
      </w:r>
    </w:p>
    <w:p>
      <w:pPr>
        <w:numPr>
          <w:ilvl w:val="0"/>
          <w:numId w:val="2"/>
        </w:numPr>
        <w:spacing w:line="600" w:lineRule="exact"/>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农林水支出（类）农村综合改革（款）其他农业农村支出（项）2021年预算数为263.8万元，主要用于：各村规划设计支出。</w:t>
      </w:r>
    </w:p>
    <w:p>
      <w:pPr>
        <w:numPr>
          <w:ilvl w:val="0"/>
          <w:numId w:val="2"/>
        </w:numPr>
        <w:spacing w:line="600" w:lineRule="exact"/>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农林水支出（类）扶贫（款）其他扶贫支出（项）2021年预算数为8.92万元，主要用于：脱贫攻坚工作及村第一书记工作经费支出。其他农业农村支出</w:t>
      </w:r>
    </w:p>
    <w:p>
      <w:pPr>
        <w:numPr>
          <w:ilvl w:val="0"/>
          <w:numId w:val="2"/>
        </w:numPr>
        <w:spacing w:line="600" w:lineRule="exact"/>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农林水支出（类）农村综合改革（款）对村民委员会和村党支部的补助（项）2021年预算数为375.84万元，主要用于：对村民委员会和村党支部的补助以及村（社区）办公及运行维护经费支出。</w:t>
      </w:r>
    </w:p>
    <w:p>
      <w:pPr>
        <w:numPr>
          <w:ilvl w:val="0"/>
          <w:numId w:val="2"/>
        </w:numPr>
        <w:ind w:right="166" w:rightChars="79"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住房保障支出（类）住房改革支出（款）住房公积金（项）2021年预算数为53.71元，主要用于：行政事业单位按规定为职工缴纳住房公积金单位缴费部分。</w:t>
      </w:r>
    </w:p>
    <w:p>
      <w:pPr>
        <w:numPr>
          <w:ilvl w:val="0"/>
          <w:numId w:val="2"/>
        </w:numPr>
        <w:spacing w:line="600" w:lineRule="exact"/>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一般公共服务支出（类）财政事务（款）其他财政事务支出（项）2021年预算数为24.5万元，主要用于：其他财政事务支出。</w:t>
      </w:r>
    </w:p>
    <w:p>
      <w:pPr>
        <w:numPr>
          <w:ilvl w:val="0"/>
          <w:numId w:val="2"/>
        </w:numPr>
        <w:spacing w:line="600" w:lineRule="exact"/>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 xml:space="preserve"> 文化体育与传媒支出（类）文化（款）群众文化（项）2021年预算数为4万元，主要用于：镇乡风文明建设等支出。</w:t>
      </w:r>
    </w:p>
    <w:p>
      <w:pPr>
        <w:numPr>
          <w:ilvl w:val="0"/>
          <w:numId w:val="2"/>
        </w:numPr>
        <w:spacing w:line="600" w:lineRule="exact"/>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一般公共服务支出（类）政府办公厅、室及相关机构事务（款）信访事务（项）2021年预算数为6万元，主要用于：镇维稳信访调解等支出。</w:t>
      </w:r>
    </w:p>
    <w:p>
      <w:pPr>
        <w:numPr>
          <w:ilvl w:val="0"/>
          <w:numId w:val="2"/>
        </w:numPr>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住房保障支出（类）住房改革支出（款）住房公积金（项）2021年预算数为39.75元，主要用于：行政事业单位按规定为职工缴纳住房公积金单位缴费部分。</w:t>
      </w:r>
    </w:p>
    <w:p>
      <w:pPr>
        <w:numPr>
          <w:ilvl w:val="0"/>
          <w:numId w:val="2"/>
        </w:numPr>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灾害防治及应急管理支出（类）森林消防事务（款）一般行政管理事务（项）2021年预算数为33元，主要用于：辖区内森林防灭火工作经费及购置消防设备。</w:t>
      </w:r>
    </w:p>
    <w:p>
      <w:pPr>
        <w:pStyle w:val="2"/>
        <w:widowControl/>
        <w:spacing w:after="100" w:line="60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五、一般公共预算基本支出情况说明</w:t>
      </w:r>
    </w:p>
    <w:p>
      <w:pPr>
        <w:pStyle w:val="2"/>
        <w:widowControl/>
        <w:spacing w:after="100" w:line="600" w:lineRule="atLeast"/>
        <w:ind w:right="105"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一般公共预算基本支出853.35万元，其中：人员经费676.90万元，主要包括：基本工资、津贴补贴、社会保险缴费、绩效工资、机关事业单位基本养老保险缴费、职工基本医疗保险缴费、其他社会保障缴费、住房公积金。</w:t>
      </w:r>
    </w:p>
    <w:p>
      <w:pPr>
        <w:pStyle w:val="2"/>
        <w:widowControl/>
        <w:spacing w:after="100" w:line="600" w:lineRule="atLeast"/>
        <w:ind w:right="165"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公用经费176.45万元，主要包括：水费、电费、物业管理费、差旅费、维修（护）费、培训费、工会经费、福利费、其他商品和服务支出。</w:t>
      </w:r>
    </w:p>
    <w:p>
      <w:pPr>
        <w:pStyle w:val="2"/>
        <w:widowControl/>
        <w:spacing w:after="100" w:line="60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六、“三公”经费财政拨款预算安排情况说明</w:t>
      </w:r>
    </w:p>
    <w:p>
      <w:pPr>
        <w:pStyle w:val="2"/>
        <w:widowControl/>
        <w:spacing w:after="100" w:line="600" w:lineRule="atLeast"/>
        <w:ind w:right="21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会龙镇人民政府2022年没有使用财政拨款安排“三公”经费。</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黑体" w:hAnsi="黑体" w:eastAsia="黑体" w:cs="黑体"/>
          <w:b w:val="0"/>
          <w:bCs w:val="0"/>
          <w:color w:val="000000"/>
          <w:kern w:val="0"/>
          <w:sz w:val="32"/>
          <w:szCs w:val="32"/>
        </w:rPr>
        <w:t>七、“会议费”“培训费”“差旅费”财政拨款预算安排情况说明</w:t>
      </w:r>
    </w:p>
    <w:p>
      <w:pPr>
        <w:pStyle w:val="2"/>
        <w:widowControl/>
        <w:spacing w:after="100" w:line="600" w:lineRule="atLeast"/>
        <w:ind w:right="165"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会龙镇人民政府2022年“会议费”“培训费”“差旅费”财政拨款预算数36.2万元，其中：会议费0万元，培训费0万元，差旅费36.2万元。</w:t>
      </w:r>
    </w:p>
    <w:p>
      <w:pPr>
        <w:pStyle w:val="2"/>
        <w:widowControl/>
        <w:spacing w:after="100" w:line="600" w:lineRule="atLeast"/>
        <w:ind w:firstLine="634"/>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（一）会议费较2020年预算保持不变。</w:t>
      </w:r>
    </w:p>
    <w:p>
      <w:pPr>
        <w:pStyle w:val="2"/>
        <w:widowControl/>
        <w:spacing w:after="100" w:line="600" w:lineRule="atLeast"/>
        <w:ind w:firstLine="634"/>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（二）培训费较2020年预算保持不变。</w:t>
      </w:r>
    </w:p>
    <w:p>
      <w:pPr>
        <w:pStyle w:val="2"/>
        <w:widowControl/>
        <w:spacing w:after="100" w:line="600" w:lineRule="atLeast"/>
        <w:ind w:right="210" w:rightChars="100" w:firstLine="634"/>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（三）差旅费较2020年预算降低了21.98%，主要原因是2022年干部人数较2021年减少，所以相应的降低了差旅费。</w:t>
      </w:r>
    </w:p>
    <w:p>
      <w:pPr>
        <w:pStyle w:val="2"/>
        <w:widowControl/>
        <w:spacing w:after="100" w:line="60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八、政府性基金预算支出情况说明</w:t>
      </w:r>
    </w:p>
    <w:p>
      <w:pPr>
        <w:pStyle w:val="2"/>
        <w:widowControl/>
        <w:spacing w:after="100" w:line="600" w:lineRule="atLeast"/>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会龙镇人民政府2022年无政府性基金预算拨款安排支出。</w:t>
      </w:r>
    </w:p>
    <w:p>
      <w:pPr>
        <w:pStyle w:val="2"/>
        <w:widowControl/>
        <w:spacing w:after="100" w:line="60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九、国有资本经营预算支出情况说明</w:t>
      </w:r>
    </w:p>
    <w:p>
      <w:pPr>
        <w:pStyle w:val="2"/>
        <w:widowControl/>
        <w:spacing w:after="100" w:line="600" w:lineRule="atLeast"/>
        <w:ind w:right="210" w:rightChars="10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会龙镇人民政府2022年没有使用国有资本经营预算拨款安排的支出。</w:t>
      </w:r>
    </w:p>
    <w:p>
      <w:pPr>
        <w:pStyle w:val="2"/>
        <w:widowControl/>
        <w:spacing w:after="100" w:line="60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十、其他重要事项的情况说明</w:t>
      </w:r>
    </w:p>
    <w:p>
      <w:pPr>
        <w:pStyle w:val="2"/>
        <w:widowControl/>
        <w:spacing w:after="100" w:line="600" w:lineRule="atLeast"/>
        <w:ind w:firstLine="634"/>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（一）机关运行经费</w:t>
      </w:r>
    </w:p>
    <w:p>
      <w:pPr>
        <w:pStyle w:val="2"/>
        <w:widowControl/>
        <w:spacing w:after="100" w:line="600" w:lineRule="atLeast"/>
        <w:ind w:right="21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会龙镇人民政府2022年机关运行经费财政拨款预算为382.41万元，比2021年预算减少205.95万元，降低53.85%。</w:t>
      </w:r>
    </w:p>
    <w:p>
      <w:pPr>
        <w:pStyle w:val="2"/>
        <w:widowControl/>
        <w:spacing w:after="100" w:line="600" w:lineRule="atLeast"/>
        <w:ind w:firstLine="634"/>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（二）政府采购情况</w:t>
      </w:r>
    </w:p>
    <w:p>
      <w:pPr>
        <w:pStyle w:val="2"/>
        <w:widowControl/>
        <w:spacing w:after="100" w:line="600" w:lineRule="atLeast"/>
        <w:ind w:right="165"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会龙镇人民政府2022年未安排政府采购。</w:t>
      </w:r>
    </w:p>
    <w:p>
      <w:pPr>
        <w:pStyle w:val="2"/>
        <w:widowControl/>
        <w:spacing w:after="100" w:line="600" w:lineRule="atLeast"/>
        <w:ind w:firstLine="634"/>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（三）国有资产占有使用情况</w:t>
      </w:r>
    </w:p>
    <w:p>
      <w:pPr>
        <w:pStyle w:val="2"/>
        <w:widowControl/>
        <w:spacing w:after="100" w:line="60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截至2021年底，会龙镇人民政府所属各预算单位共有车辆0辆。</w:t>
      </w:r>
    </w:p>
    <w:p>
      <w:pPr>
        <w:pStyle w:val="2"/>
        <w:widowControl/>
        <w:spacing w:after="100" w:line="560" w:lineRule="atLeast"/>
        <w:ind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2022年部门预算未安排购置车辆及单位价值200万元以上大型设备。</w:t>
      </w:r>
    </w:p>
    <w:p>
      <w:pPr>
        <w:pStyle w:val="2"/>
        <w:widowControl/>
        <w:spacing w:after="100" w:line="560" w:lineRule="atLeast"/>
        <w:ind w:firstLine="634"/>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（四）绩效目标设置情况</w:t>
      </w:r>
    </w:p>
    <w:p>
      <w:pPr>
        <w:pStyle w:val="2"/>
        <w:widowControl/>
        <w:spacing w:after="100" w:line="560" w:lineRule="atLeast"/>
        <w:ind w:right="210" w:firstLine="632"/>
        <w:rPr>
          <w:rFonts w:ascii="仿宋_GB2312" w:hAnsi="Calibri" w:eastAsia="仿宋_GB2312" w:cs="仿宋_GB2312"/>
          <w:color w:val="000000"/>
          <w:kern w:val="0"/>
          <w:sz w:val="32"/>
          <w:szCs w:val="32"/>
        </w:rPr>
      </w:pPr>
      <w:r>
        <w:rPr>
          <w:rFonts w:hint="eastAsia" w:ascii="仿宋_GB2312" w:hAnsi="Calibri" w:eastAsia="仿宋_GB2312" w:cs="仿宋_GB2312"/>
          <w:color w:val="000000"/>
          <w:kern w:val="0"/>
          <w:sz w:val="32"/>
          <w:szCs w:val="32"/>
        </w:rPr>
        <w:t>绩效目标是预算编制的前提和基础，按照“费随事定”的原则，2022年会龙镇人民政府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2"/>
        <w:widowControl/>
        <w:spacing w:after="100" w:line="560" w:lineRule="atLeast"/>
        <w:ind w:firstLine="632"/>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十一、名词解释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1.一般公共预算拨款收入：指区级财政当年拨付的资金。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2.上年结转：指以前年度尚未完成，结转到本年仍按原规定用途继续使用的资金。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人大事务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其他人大事务支出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指处其他项目以外的其他人大事务支出。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一般公共服务（类）</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（款）行政运行（项）：指行政机关及参公管理事业单位用于保障机构正常运行、开展日常工作的基本支出。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信访事务</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指各级政府用于接待群众来信来访方面的支出。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一般公共服务（类）</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（款）事业运行（项）：指事业单位用于保障机构正常运行、开展日常工作的基本支出。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一般公共服务（类）</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（款）其他</w:t>
      </w:r>
      <w:r>
        <w:rPr>
          <w:rFonts w:hint="default" w:ascii="Times New Roman" w:hAnsi="Times New Roman" w:eastAsia="仿宋_GB2312" w:cs="Times New Roman"/>
          <w:color w:val="auto"/>
          <w:sz w:val="32"/>
          <w:szCs w:val="32"/>
          <w:lang w:eastAsia="zh-CN"/>
        </w:rPr>
        <w:t>政府办公厅、室及相关机构事务</w:t>
      </w:r>
      <w:r>
        <w:rPr>
          <w:rFonts w:hint="default" w:ascii="Times New Roman" w:hAnsi="Times New Roman" w:eastAsia="仿宋_GB2312" w:cs="Times New Roman"/>
          <w:color w:val="auto"/>
          <w:sz w:val="32"/>
          <w:szCs w:val="32"/>
        </w:rPr>
        <w:t>支出（项）：指除上述项目外，开展其他事务方面专门性工作任务的项目支出。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财政事务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其他财政事务支出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指其他项目以外其他财政事务方面的支出。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纪检监察事务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其他纪检监察事务支出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指其他纪检监察事务方面的支出。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群众团体事务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lang w:val="en-US" w:eastAsia="zh-CN"/>
        </w:rPr>
        <w:t>群众团体事务支出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指其</w:t>
      </w:r>
      <w:r>
        <w:rPr>
          <w:rFonts w:hint="default" w:ascii="Times New Roman" w:hAnsi="Times New Roman" w:eastAsia="仿宋_GB2312" w:cs="Times New Roman"/>
          <w:color w:val="auto"/>
          <w:sz w:val="32"/>
          <w:szCs w:val="32"/>
          <w:lang w:eastAsia="zh-CN"/>
        </w:rPr>
        <w:t>他</w:t>
      </w:r>
      <w:r>
        <w:rPr>
          <w:rFonts w:hint="default" w:ascii="Times New Roman" w:hAnsi="Times New Roman" w:eastAsia="仿宋_GB2312" w:cs="Times New Roman"/>
          <w:color w:val="auto"/>
          <w:sz w:val="32"/>
          <w:szCs w:val="32"/>
          <w:lang w:val="en-US" w:eastAsia="zh-CN"/>
        </w:rPr>
        <w:t>群众团体事务支出。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一般公共服务</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党委办公厅（室）及相关机构事务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lang w:val="en-US" w:eastAsia="zh-CN"/>
        </w:rPr>
        <w:t>党委办公厅（室）及相关机构事务支出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lang w:val="en-US" w:eastAsia="zh-CN"/>
        </w:rPr>
        <w:t>党委办公厅（室）及相关机构事务支出。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文化旅游体育与传媒支出（类）</w:t>
      </w:r>
      <w:r>
        <w:rPr>
          <w:rFonts w:hint="default" w:ascii="Times New Roman" w:hAnsi="Times New Roman" w:eastAsia="仿宋_GB2312" w:cs="Times New Roman"/>
          <w:color w:val="auto"/>
          <w:sz w:val="32"/>
          <w:szCs w:val="32"/>
          <w:lang w:val="en-US" w:eastAsia="zh-CN"/>
        </w:rPr>
        <w:t>文化和旅游</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其他文化和旅游支出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w:t>
      </w:r>
      <w:r>
        <w:rPr>
          <w:rFonts w:hint="default" w:ascii="Times New Roman" w:hAnsi="Times New Roman" w:eastAsia="仿宋_GB2312" w:cs="Times New Roman"/>
          <w:color w:val="auto"/>
          <w:sz w:val="32"/>
          <w:szCs w:val="32"/>
          <w:lang w:eastAsia="zh-CN"/>
        </w:rPr>
        <w:t>其他文化和旅游支出。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社会保障和就业（类）</w:t>
      </w:r>
      <w:r>
        <w:rPr>
          <w:rFonts w:hint="default" w:ascii="Times New Roman" w:hAnsi="Times New Roman" w:eastAsia="仿宋_GB2312" w:cs="Times New Roman"/>
          <w:color w:val="auto"/>
          <w:sz w:val="32"/>
          <w:szCs w:val="32"/>
          <w:lang w:eastAsia="zh-CN"/>
        </w:rPr>
        <w:t>行政事业单位</w:t>
      </w:r>
      <w:r>
        <w:rPr>
          <w:rFonts w:hint="default"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sz w:val="32"/>
          <w:szCs w:val="32"/>
        </w:rPr>
        <w:t>（款）机关事业单位基本养老保险缴费支出（项）：指部门实施养老保险制度由单位缴纳的养老保险费的支出。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社会保障和就业（类）行政事业单位养老支出（款）机关事业单位职业年金缴费支出（项）：指部门实施养老保险制度由单位缴纳的职业年金的支出。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抚恤</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死亡抚恤</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指按规定用于烈士和牺牲、病故人员家属的一次性和定期抚恤金以及丧葬补助费。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社会保障和就业支出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其他社会保障和就业支出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其他社会保障和就业支出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w:t>
      </w:r>
      <w:r>
        <w:rPr>
          <w:rFonts w:hint="default" w:ascii="Times New Roman" w:hAnsi="Times New Roman" w:eastAsia="仿宋_GB2312" w:cs="Times New Roman"/>
          <w:color w:val="auto"/>
          <w:sz w:val="32"/>
          <w:szCs w:val="32"/>
          <w:lang w:eastAsia="zh-CN"/>
        </w:rPr>
        <w:t>其他社会保障和就业支出。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医疗卫生与计划生育（类）行政事业单位医疗（款）行政单位医疗（项）：指行政机关及参公管理事业单位用于缴纳单位基本医疗保险支出。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事业</w:t>
      </w:r>
      <w:r>
        <w:rPr>
          <w:rFonts w:hint="default" w:ascii="Times New Roman" w:hAnsi="Times New Roman" w:eastAsia="仿宋_GB2312" w:cs="Times New Roman"/>
          <w:color w:val="auto"/>
          <w:sz w:val="32"/>
          <w:szCs w:val="32"/>
          <w:lang w:eastAsia="zh-CN"/>
        </w:rPr>
        <w:t>单位医疗</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指事业单位用于缴纳单位基本医疗保险支出。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eastAsia="zh-CN"/>
        </w:rPr>
        <w:t>卫生健康支出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指财政部门安排的公务员医疗补助经费。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农林水支出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水利</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防汛</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指防汛业务支出。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21.节能环保支出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自然生态保护</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农村环境保护</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指：农村环境保护方面的支出。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eastAsia="zh-CN"/>
        </w:rPr>
        <w:t>农林水支出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巩固脱贫衔接乡村振兴</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其他巩固脱贫衔接乡村振兴支出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指其他巩固脱贫衔接乡村振兴支出。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eastAsia="zh-CN"/>
        </w:rPr>
        <w:t>农林水支出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农村综合改革</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对村民委员会和村党支部的补助</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指各级政府对村民委员会和村党支部的补助支出，以及支持建立县级基本财力保障机制安排的村级组织运转奖补资金。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住房保障（类）住房改革支出（款）住房公积金（项）：指按照住房公积金管理条例的规定，由单位及其在职职工缴存的长期住房储金。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25.灾害防治及应急管理支出（类）森林消防事务（款）一般行政管理事务（项）：指防治森林草原火灾、自然水旱灾害等发生的支出。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基本支出：指为保证机构正常运转，完成日常工作任务而发生的人员支出和公用支出。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default" w:ascii="Times New Roman" w:hAnsi="Times New Roman" w:cs="Times New Roman"/>
          <w:color w:val="auto"/>
          <w:lang w:val="en-US"/>
        </w:rPr>
      </w:pP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机关运行经费：为保障行政单位（包含参照公务员法管理的事业单位）运行用于购买货物和服务的各项资金。包括办公及印刷费、邮电费、差旅费、会议费一般设备购置费等费用开</w:t>
      </w:r>
      <w:r>
        <w:rPr>
          <w:rFonts w:hint="default" w:ascii="Times New Roman" w:hAnsi="Times New Roman" w:eastAsia="仿宋_GB2312" w:cs="Times New Roman"/>
          <w:color w:val="auto"/>
          <w:sz w:val="32"/>
          <w:szCs w:val="32"/>
          <w:lang w:val="en-US" w:eastAsia="zh-CN"/>
        </w:rPr>
        <w:t>支。</w:t>
      </w:r>
    </w:p>
    <w:p>
      <w:pPr>
        <w:widowControl/>
        <w:spacing w:line="360" w:lineRule="atLeast"/>
        <w:jc w:val="center"/>
        <w:rPr>
          <w:rFonts w:hint="eastAsia" w:ascii="方正小标宋简体" w:hAnsi="Calibri" w:eastAsia="方正小标宋简体" w:cs="方正小标宋简体"/>
          <w:color w:val="000000"/>
          <w:kern w:val="0"/>
          <w:sz w:val="52"/>
          <w:szCs w:val="5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95941"/>
    <w:multiLevelType w:val="singleLevel"/>
    <w:tmpl w:val="DA995941"/>
    <w:lvl w:ilvl="0" w:tentative="0">
      <w:start w:val="1"/>
      <w:numFmt w:val="decimal"/>
      <w:suff w:val="space"/>
      <w:lvlText w:val="%1."/>
      <w:lvlJc w:val="left"/>
    </w:lvl>
  </w:abstractNum>
  <w:abstractNum w:abstractNumId="1">
    <w:nsid w:val="F41CAF9A"/>
    <w:multiLevelType w:val="singleLevel"/>
    <w:tmpl w:val="F41CAF9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NWYwZGMwYmU2MWRhZGNlYWVmNTJkM2Q1ZTNiZDgifQ=="/>
  </w:docVars>
  <w:rsids>
    <w:rsidRoot w:val="588C5D7D"/>
    <w:rsid w:val="588C5D7D"/>
    <w:rsid w:val="6BFF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5803</Words>
  <Characters>6284</Characters>
  <Lines>0</Lines>
  <Paragraphs>0</Paragraphs>
  <TotalTime>2</TotalTime>
  <ScaleCrop>false</ScaleCrop>
  <LinksUpToDate>false</LinksUpToDate>
  <CharactersWithSpaces>6317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2022-07-05T10:00:00Z</dcterms:created>
  <dc:creator>达达</dc:creator>
  <cp:lastModifiedBy>达达</cp:lastModifiedBy>
  <dcterms:modified xsi:type="dcterms:W3CDTF">2022-07-05T10:04:07Z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2B70D9169BAC4EF5B3BCB6CAE6FB5C73</vt:lpwstr>
  </property>
</Properties>
</file>