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348" w:tblpY="2935"/>
        <w:tblOverlap w:val="never"/>
        <w:tblW w:w="4114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4171"/>
        <w:gridCol w:w="2370"/>
        <w:gridCol w:w="1616"/>
        <w:gridCol w:w="20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内容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数量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  <w:t>单位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450挖掘机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  <w:t>小时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复绿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1000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  <w:t>平方米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进出场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  <w:t>台班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</w:tbl>
    <w:p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71A1D"/>
          <w:spacing w:val="0"/>
          <w:sz w:val="44"/>
          <w:szCs w:val="44"/>
          <w:shd w:val="clear" w:fill="FFFFFF"/>
        </w:rPr>
        <w:t>兰井村5社堰塞湖疏通工作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项目工程量清单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866E9"/>
    <w:rsid w:val="24A8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2021-06-03T01:29:00Z</dcterms:created>
  <dc:creator> 『HuGo  』</dc:creator>
  <cp:lastModifiedBy> 『HuGo  』</cp:lastModifiedBy>
  <dcterms:modified xsi:type="dcterms:W3CDTF">2021-06-03T01:34:59Z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