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  <w:lang w:val="en-US" w:eastAsia="zh-CN"/>
        </w:rPr>
        <w:t>遂宁高新三创科技发展有限公司公开招聘岗位需求表</w:t>
      </w:r>
    </w:p>
    <w:bookmarkEnd w:id="0"/>
    <w:tbl>
      <w:tblPr>
        <w:tblStyle w:val="4"/>
        <w:tblW w:w="14446" w:type="dxa"/>
        <w:tblInd w:w="-3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829"/>
        <w:gridCol w:w="2665"/>
        <w:gridCol w:w="1200"/>
        <w:gridCol w:w="2259"/>
        <w:gridCol w:w="3217"/>
        <w:gridCol w:w="3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02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副总经理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1人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统筹负责公司运营管理，建立健全运营机制和服务体系；孵化器合作项目的投资管理、入住企业服务、渠道维护与联系、展厅维护、物业与租赁管理等工作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周岁及以下（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198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1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16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日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及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以后出生）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经济学类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财政学类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金融学类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经济与贸易类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工商管理类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公共管理类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自动化类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电子信息类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研究生：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不限专业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了解经济、财会相关政策法规；具有较强企业管理能力；具有敏锐的市场洞察能力；具备很强的业务谈判能力及公关能力；具有很强的策划组织能力；具有丰富的企业经营管理经验；熟悉资本运作、项目创收；有相关工作经验3年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综合管理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主要负责公司综合类文稿起草、会议统筹、信息传达、后勤保障等办公室日常工作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周岁及以下（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198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6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16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日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及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以后出生）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中国语言文学类、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新闻传播学类、外国语言文学类、设计学类、工商管理类、播音与主持艺术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不限专业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熟悉各类办公软件；能吃苦耐劳，责任心强；具有一定的文字功底与写作能力；具有较强沟通能力和领悟能力；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持有二级甲等等及以上普通话等级证书优先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主要负责公司财务核算、债权债务管理，账项及凭证之间的钩稽关系核对等工作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周岁及以下（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198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6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16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日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及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以后出生）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会计学、财务管理、审计学、财务会计教育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财政学类、经济学类、工商管理类、金融学类、经济与贸易类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责任心强，做事认真细致；熟悉经济、财会法规，具有较全面的财会专业理论知识；能独立处理财务类业务；有3年以上相关工作经验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企业服务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主要负责招商和入孵企业的相关资讯服务，孵化企业的服务管理及安全监督管理等工作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周岁及以下（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198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6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16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日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及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以后出生）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经济学类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工商管理类、公共管理类、电子信息类、中国语言文学类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公共管理类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研究生：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不限专业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具有孵化器、众创空间相关工作经验优先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展厅解说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主要负责展厅维护与展厅解说相关工作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周岁及以下（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198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6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16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日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及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以后出生）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播音与主持艺术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研究生：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不限专业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形象气质佳、容貌端庄；有亲和力、感染力；女性身高1.60米及以上，男性身高1.70米及以上；持有二级甲等及以上普通话水平测试等级证书；有相关工经验者优先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投资管理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主要负责公司投资与发展计划的贯彻落实，投资项目库管理，对外合作、联络及谈判等工作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周岁及以下（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198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6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16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日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及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以后出生）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财政学类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金融学类</w:t>
            </w: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研究生：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不限专业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责任心强，能吃苦耐劳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具有强烈的团队精神；具备较强市场分析研判能力；具有较好的沟通协调能力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有相关工经验者优先</w:t>
            </w:r>
          </w:p>
        </w:tc>
      </w:tr>
    </w:tbl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21D06"/>
    <w:rsid w:val="6572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楷体_GB2312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1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  <w:style w:type="paragraph" w:styleId="3">
    <w:name w:val="Body Text"/>
    <w:basedOn w:val="1"/>
    <w:qFormat/>
    <w:uiPriority w:val="0"/>
    <w:rPr>
      <w:rFonts w:ascii="Times New Roman" w:hAnsi="Times New Roman"/>
    </w:rPr>
  </w:style>
  <w:style w:type="character" w:customStyle="1" w:styleId="6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2022-03-28T11:45:00Z</dcterms:created>
  <dc:creator>HUAWEI</dc:creator>
  <cp:lastModifiedBy>HUAWEI</cp:lastModifiedBy>
  <dcterms:modified xsi:type="dcterms:W3CDTF">2022-03-28T11:46:19Z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4791B9C24CEB44C3A39EA747B72CC02E</vt:lpwstr>
  </property>
</Properties>
</file>