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val="0"/>
          <w:bCs w:val="0"/>
          <w:color w:val="000000"/>
          <w:spacing w:val="0"/>
          <w:sz w:val="32"/>
          <w:szCs w:val="32"/>
          <w:lang w:val="en-US" w:eastAsia="zh-CN"/>
        </w:rPr>
      </w:pPr>
      <w:r>
        <w:rPr>
          <w:rFonts w:hint="default" w:ascii="Times New Roman" w:hAnsi="Times New Roman" w:eastAsia="黑体" w:cs="Times New Roman"/>
          <w:b w:val="0"/>
          <w:bCs w:val="0"/>
          <w:color w:val="000000"/>
          <w:spacing w:val="0"/>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val="0"/>
          <w:color w:val="000000"/>
          <w:spacing w:val="0"/>
          <w:sz w:val="32"/>
          <w:szCs w:val="32"/>
          <w:lang w:val="en-US" w:eastAsia="zh-CN"/>
        </w:rPr>
      </w:pPr>
    </w:p>
    <w:p>
      <w:pPr>
        <w:pStyle w:val="5"/>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default" w:ascii="Times New Roman" w:hAnsi="Times New Roman" w:eastAsia="宋体" w:cs="Times New Roman"/>
          <w:sz w:val="36"/>
          <w:szCs w:val="36"/>
          <w:lang w:eastAsia="zh-CN"/>
        </w:rPr>
      </w:pPr>
      <w:bookmarkStart w:id="0" w:name="_GoBack"/>
      <w:r>
        <w:rPr>
          <w:rFonts w:hint="default" w:ascii="Times New Roman" w:hAnsi="Times New Roman" w:eastAsia="方正小标宋简体" w:cs="Times New Roman"/>
          <w:b w:val="0"/>
          <w:bCs w:val="0"/>
          <w:color w:val="auto"/>
          <w:kern w:val="0"/>
          <w:sz w:val="36"/>
          <w:szCs w:val="36"/>
          <w:lang w:val="en-US" w:eastAsia="zh-CN"/>
        </w:rPr>
        <w:t>四川天盈实业有限责任公司及全资子公司简介</w:t>
      </w:r>
    </w:p>
    <w:bookmarkEnd w:id="0"/>
    <w:tbl>
      <w:tblPr>
        <w:tblStyle w:val="3"/>
        <w:tblW w:w="94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1339"/>
        <w:gridCol w:w="7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名称</w:t>
            </w:r>
          </w:p>
        </w:tc>
        <w:tc>
          <w:tcPr>
            <w:tcW w:w="7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6"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四川天盈实业有限责任公司</w:t>
            </w:r>
          </w:p>
        </w:tc>
        <w:tc>
          <w:tcPr>
            <w:tcW w:w="7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天盈实业有限责任公司是经遂宁市人民政府批准设立，由遂宁市政府国有资产监督管理委员会、国开发展基金有限公司共同出资的市属国有公司，公司注册资本8.85亿元，信用等级为AA。主要负责高新区市政工程、民生工程、水利工程等基础设施项目的投资、融资和建设，从事授权范围内国有资产经营管理和资本运作，同时对核心产业发展的关键环节进行投资及市场化运作，充分参与市场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遂宁天擎工程项目管理有限公司</w:t>
            </w:r>
          </w:p>
        </w:tc>
        <w:tc>
          <w:tcPr>
            <w:tcW w:w="7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遂宁天擎工程项目管理有限公司系四川天盈实业有限责任公司出资的市属国有公司的全资子公司，公司注册资本金5000万元人民币。主要从事地形图测量、竣工测量、市政道路测量、行政界线测量、房产测量、地籍测量等工程测量和界线与不动产测量业务，并可承接土地报征、智慧城市、数字园区以及三维实景图制作等相关测绘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5"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遂宁盈康建筑工程有限公司</w:t>
            </w:r>
          </w:p>
        </w:tc>
        <w:tc>
          <w:tcPr>
            <w:tcW w:w="7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遂宁盈康建筑工程有限公司系四川天盈实业有限责任公司出资的市属国有公司的全资子公司，公司注册资本金2000万元人民币。主要从事住宅房屋建筑，建筑工程，市政公用工程，公路工程建筑，住宅装饰和装修，公共建筑装饰和装修，城市及道路照明工程，建筑机电安装工程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5"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遂宁蔓藤园艺有限公司</w:t>
            </w:r>
          </w:p>
        </w:tc>
        <w:tc>
          <w:tcPr>
            <w:tcW w:w="7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遂宁蔓藤园艺有限公司系四川天盈实业有限责任公司出资的市属国有公司的全资子公司，公司注册资本金5000万元人民币。主要从事绿化管理，城市园林绿化规划服务，花卉绿植租摆服务，花卉种植、销售，园艺作物种植、销售等业务，同时紧跟城市高质量发展步伐，全面承包市政清扫保洁、绿化养护、绿植培育销售、园林绿化工程施工等业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6DD1309"/>
    <w:rsid w:val="56DD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rPr>
      <w:color w:val="000000"/>
    </w:rPr>
  </w:style>
  <w:style w:type="paragraph" w:customStyle="1" w:styleId="5">
    <w:name w:val="节标题"/>
    <w:basedOn w:val="1"/>
    <w:next w:val="1"/>
    <w:qFormat/>
    <w:uiPriority w:val="0"/>
    <w:pPr>
      <w:spacing w:line="289" w:lineRule="atLeast"/>
      <w:jc w:val="center"/>
      <w:textAlignment w:val="baseline"/>
    </w:pPr>
    <w:rPr>
      <w:rFonts w:ascii="Times New Roman" w:hAnsi="Times New Roman" w:eastAsia="宋体"/>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2023-01-11T08:00:00Z</dcterms:created>
  <dc:creator>shal</dc:creator>
  <cp:lastModifiedBy>shal</cp:lastModifiedBy>
  <dcterms:modified xsi:type="dcterms:W3CDTF">2023-01-11T08:00:34Z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B4E10C14FBB04995A629880C519A6AE3</vt:lpwstr>
  </property>
</Properties>
</file>