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szCs w:val="32"/>
          <w:lang w:eastAsia="zh-CN"/>
        </w:rPr>
      </w:pPr>
      <w:r>
        <w:rPr>
          <w:rFonts w:hint="eastAsia" w:ascii="黑体" w:hAnsi="黑体" w:eastAsia="黑体"/>
          <w:szCs w:val="32"/>
        </w:rPr>
        <w:t>附件</w:t>
      </w:r>
      <w:r>
        <w:rPr>
          <w:rFonts w:hint="eastAsia" w:ascii="黑体" w:hAnsi="黑体" w:eastAsia="黑体"/>
          <w:szCs w:val="32"/>
          <w:lang w:val="en-US" w:eastAsia="zh-CN"/>
        </w:rPr>
        <w:t>2</w:t>
      </w:r>
    </w:p>
    <w:p>
      <w:pPr>
        <w:spacing w:line="600" w:lineRule="exact"/>
        <w:jc w:val="center"/>
        <w:rPr>
          <w:rFonts w:ascii="方正小标宋简体" w:eastAsia="方正小标宋简体"/>
          <w:sz w:val="44"/>
          <w:szCs w:val="44"/>
        </w:rPr>
      </w:pPr>
    </w:p>
    <w:p>
      <w:pPr>
        <w:spacing w:line="600" w:lineRule="exact"/>
        <w:jc w:val="center"/>
        <w:rPr>
          <w:rFonts w:ascii="方正小标宋简体" w:eastAsia="方正小标宋简体"/>
          <w:sz w:val="44"/>
          <w:szCs w:val="44"/>
        </w:rPr>
      </w:pPr>
    </w:p>
    <w:p>
      <w:pPr>
        <w:spacing w:line="600" w:lineRule="exact"/>
        <w:jc w:val="center"/>
        <w:rPr>
          <w:rFonts w:ascii="方正小标宋简体" w:eastAsia="方正小标宋简体"/>
          <w:sz w:val="44"/>
          <w:szCs w:val="44"/>
        </w:rPr>
      </w:pPr>
    </w:p>
    <w:p>
      <w:pPr>
        <w:jc w:val="center"/>
        <w:rPr>
          <w:rFonts w:hint="eastAsia" w:ascii="方正小标宋简体" w:eastAsia="方正小标宋简体"/>
          <w:color w:val="FF0000"/>
          <w:sz w:val="52"/>
          <w:szCs w:val="52"/>
          <w:lang w:eastAsia="zh-CN"/>
        </w:rPr>
      </w:pPr>
      <w:r>
        <w:rPr>
          <w:rFonts w:hint="eastAsia" w:ascii="方正小标宋简体" w:hAnsi="Times New Roman" w:eastAsia="方正小标宋简体" w:cs="Times New Roman"/>
          <w:sz w:val="52"/>
          <w:szCs w:val="52"/>
          <w:lang w:eastAsia="zh-CN"/>
        </w:rPr>
        <w:t>遂宁高新区经济合作中心</w:t>
      </w:r>
    </w:p>
    <w:p>
      <w:pPr>
        <w:jc w:val="center"/>
        <w:rPr>
          <w:rFonts w:ascii="方正小标宋简体" w:eastAsia="方正小标宋简体"/>
          <w:sz w:val="52"/>
          <w:szCs w:val="52"/>
        </w:rPr>
      </w:pPr>
      <w:r>
        <w:rPr>
          <w:rFonts w:hint="eastAsia" w:ascii="方正小标宋简体" w:eastAsia="方正小标宋简体"/>
          <w:sz w:val="52"/>
          <w:szCs w:val="52"/>
        </w:rPr>
        <w:t>20</w:t>
      </w:r>
      <w:r>
        <w:rPr>
          <w:rFonts w:hint="eastAsia" w:ascii="方正小标宋简体" w:eastAsia="方正小标宋简体"/>
          <w:sz w:val="52"/>
          <w:szCs w:val="52"/>
          <w:lang w:val="en-US" w:eastAsia="zh-CN"/>
        </w:rPr>
        <w:t>23</w:t>
      </w:r>
      <w:r>
        <w:rPr>
          <w:rFonts w:hint="eastAsia" w:ascii="方正小标宋简体" w:eastAsia="方正小标宋简体"/>
          <w:sz w:val="52"/>
          <w:szCs w:val="52"/>
        </w:rPr>
        <w:t>年部门预算</w:t>
      </w:r>
    </w:p>
    <w:p>
      <w:pPr>
        <w:spacing w:line="600" w:lineRule="exact"/>
        <w:jc w:val="center"/>
        <w:rPr>
          <w:rFonts w:ascii="仿宋_GB2312"/>
          <w:szCs w:val="44"/>
        </w:rPr>
      </w:pPr>
    </w:p>
    <w:p>
      <w:pPr>
        <w:spacing w:line="600" w:lineRule="exact"/>
        <w:jc w:val="center"/>
        <w:rPr>
          <w:rFonts w:ascii="仿宋_GB2312"/>
          <w:szCs w:val="44"/>
        </w:rPr>
      </w:pPr>
    </w:p>
    <w:p>
      <w:pPr>
        <w:spacing w:line="600" w:lineRule="exact"/>
        <w:jc w:val="center"/>
        <w:rPr>
          <w:rFonts w:hint="eastAsia" w:ascii="仿宋_GB2312"/>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sz w:val="44"/>
          <w:szCs w:val="44"/>
        </w:rPr>
      </w:pPr>
      <w:r>
        <w:rPr>
          <w:rFonts w:ascii="仿宋_GB2312"/>
          <w:szCs w:val="44"/>
        </w:rPr>
        <w:br w:type="page"/>
      </w:r>
      <w:bookmarkStart w:id="0" w:name="_GoBack"/>
      <w:r>
        <w:rPr>
          <w:rFonts w:hint="default" w:ascii="Times New Roman" w:hAnsi="Times New Roman" w:eastAsia="黑体" w:cs="Times New Roman"/>
          <w:b w:val="0"/>
          <w:bCs w:val="0"/>
          <w:sz w:val="44"/>
          <w:szCs w:val="44"/>
        </w:rPr>
        <w:t>目  录</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b w:val="0"/>
          <w:bCs w:val="0"/>
          <w:szCs w:val="44"/>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val="0"/>
          <w:szCs w:val="44"/>
        </w:rPr>
      </w:pPr>
      <w:r>
        <w:rPr>
          <w:rFonts w:hint="default" w:ascii="Times New Roman" w:hAnsi="Times New Roman" w:eastAsia="黑体" w:cs="Times New Roman"/>
          <w:b w:val="0"/>
          <w:bCs w:val="0"/>
          <w:szCs w:val="44"/>
        </w:rPr>
        <w:t>第一部分  20</w:t>
      </w:r>
      <w:r>
        <w:rPr>
          <w:rFonts w:hint="default" w:ascii="Times New Roman" w:hAnsi="Times New Roman" w:eastAsia="黑体" w:cs="Times New Roman"/>
          <w:b w:val="0"/>
          <w:bCs w:val="0"/>
          <w:szCs w:val="44"/>
          <w:lang w:val="en-US" w:eastAsia="zh-CN"/>
        </w:rPr>
        <w:t>23</w:t>
      </w:r>
      <w:r>
        <w:rPr>
          <w:rFonts w:hint="default" w:ascii="Times New Roman" w:hAnsi="Times New Roman" w:eastAsia="黑体" w:cs="Times New Roman"/>
          <w:b w:val="0"/>
          <w:bCs w:val="0"/>
          <w:szCs w:val="44"/>
        </w:rPr>
        <w:t>年部门预算编制说明</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szCs w:val="44"/>
        </w:rPr>
      </w:pPr>
      <w:r>
        <w:rPr>
          <w:rFonts w:hint="default" w:ascii="Times New Roman" w:hAnsi="Times New Roman" w:cs="Times New Roman"/>
          <w:b w:val="0"/>
          <w:bCs w:val="0"/>
          <w:szCs w:val="44"/>
        </w:rPr>
        <w:t>一、基本职能及主要工作</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szCs w:val="44"/>
        </w:rPr>
      </w:pPr>
      <w:r>
        <w:rPr>
          <w:rFonts w:hint="default" w:ascii="Times New Roman" w:hAnsi="Times New Roman" w:cs="Times New Roman"/>
          <w:b w:val="0"/>
          <w:bCs w:val="0"/>
          <w:szCs w:val="44"/>
        </w:rPr>
        <w:t>二、部门预算单位构成</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szCs w:val="44"/>
        </w:rPr>
      </w:pPr>
      <w:r>
        <w:rPr>
          <w:rFonts w:hint="default" w:ascii="Times New Roman" w:hAnsi="Times New Roman" w:cs="Times New Roman"/>
          <w:b w:val="0"/>
          <w:bCs w:val="0"/>
          <w:szCs w:val="44"/>
        </w:rPr>
        <w:t>三、收支预算情况说明</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szCs w:val="44"/>
        </w:rPr>
      </w:pPr>
      <w:r>
        <w:rPr>
          <w:rFonts w:hint="default" w:ascii="Times New Roman" w:hAnsi="Times New Roman" w:cs="Times New Roman"/>
          <w:b w:val="0"/>
          <w:bCs w:val="0"/>
          <w:szCs w:val="44"/>
        </w:rPr>
        <w:t>四、财政拨款收支预算情况说明</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szCs w:val="44"/>
        </w:rPr>
      </w:pPr>
      <w:r>
        <w:rPr>
          <w:rFonts w:hint="default" w:ascii="Times New Roman" w:hAnsi="Times New Roman" w:cs="Times New Roman"/>
          <w:b w:val="0"/>
          <w:bCs w:val="0"/>
          <w:szCs w:val="44"/>
        </w:rPr>
        <w:t>五、一般公共预算当年拨款情况说明</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szCs w:val="44"/>
        </w:rPr>
      </w:pPr>
      <w:r>
        <w:rPr>
          <w:rFonts w:hint="default" w:ascii="Times New Roman" w:hAnsi="Times New Roman" w:cs="Times New Roman"/>
          <w:b w:val="0"/>
          <w:bCs w:val="0"/>
          <w:szCs w:val="44"/>
        </w:rPr>
        <w:t>六、一般公共预算基本支出情况说明</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szCs w:val="44"/>
        </w:rPr>
      </w:pPr>
      <w:r>
        <w:rPr>
          <w:rFonts w:hint="default" w:ascii="Times New Roman" w:hAnsi="Times New Roman" w:cs="Times New Roman"/>
          <w:b w:val="0"/>
          <w:bCs w:val="0"/>
          <w:szCs w:val="44"/>
        </w:rPr>
        <w:t>七、“三公”经费财政拨款预算安排情况说明</w:t>
      </w:r>
    </w:p>
    <w:p>
      <w:pPr>
        <w:keepNext w:val="0"/>
        <w:keepLines w:val="0"/>
        <w:pageBreakBefore w:val="0"/>
        <w:kinsoku/>
        <w:wordWrap/>
        <w:overflowPunct/>
        <w:topLinePunct w:val="0"/>
        <w:autoSpaceDE/>
        <w:autoSpaceDN/>
        <w:bidi w:val="0"/>
        <w:adjustRightInd/>
        <w:snapToGrid/>
        <w:spacing w:line="560" w:lineRule="exact"/>
        <w:ind w:left="1264" w:leftChars="200" w:hanging="632" w:hangingChars="200"/>
        <w:textAlignment w:val="auto"/>
        <w:rPr>
          <w:rFonts w:hint="default" w:ascii="Times New Roman" w:hAnsi="Times New Roman" w:cs="Times New Roman"/>
          <w:b w:val="0"/>
          <w:bCs w:val="0"/>
          <w:szCs w:val="44"/>
        </w:rPr>
      </w:pPr>
      <w:r>
        <w:rPr>
          <w:rFonts w:hint="default" w:ascii="Times New Roman" w:hAnsi="Times New Roman" w:cs="Times New Roman"/>
          <w:b w:val="0"/>
          <w:bCs w:val="0"/>
          <w:szCs w:val="44"/>
        </w:rPr>
        <w:t>八、“会议费”、“培训费”、“差旅费”财政拨款预算安排情况说明</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szCs w:val="44"/>
        </w:rPr>
      </w:pPr>
      <w:r>
        <w:rPr>
          <w:rFonts w:hint="default" w:ascii="Times New Roman" w:hAnsi="Times New Roman" w:cs="Times New Roman"/>
          <w:b w:val="0"/>
          <w:bCs w:val="0"/>
          <w:szCs w:val="44"/>
        </w:rPr>
        <w:t>九、政府性基金预算支出情况说明</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szCs w:val="44"/>
        </w:rPr>
      </w:pPr>
      <w:r>
        <w:rPr>
          <w:rFonts w:hint="default" w:ascii="Times New Roman" w:hAnsi="Times New Roman" w:cs="Times New Roman"/>
          <w:b w:val="0"/>
          <w:bCs w:val="0"/>
          <w:szCs w:val="44"/>
        </w:rPr>
        <w:t>十、国有资本经营预算支出情况说明</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szCs w:val="44"/>
        </w:rPr>
      </w:pPr>
      <w:r>
        <w:rPr>
          <w:rFonts w:hint="default" w:ascii="Times New Roman" w:hAnsi="Times New Roman" w:cs="Times New Roman"/>
          <w:b w:val="0"/>
          <w:bCs w:val="0"/>
          <w:szCs w:val="44"/>
        </w:rPr>
        <w:t>十一、其他重要事项的情况说明</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szCs w:val="44"/>
        </w:rPr>
      </w:pPr>
      <w:r>
        <w:rPr>
          <w:rFonts w:hint="default" w:ascii="Times New Roman" w:hAnsi="Times New Roman" w:cs="Times New Roman"/>
          <w:b w:val="0"/>
          <w:bCs w:val="0"/>
          <w:szCs w:val="44"/>
        </w:rPr>
        <w:t>十二、名词解释</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val="0"/>
          <w:szCs w:val="44"/>
        </w:rPr>
      </w:pPr>
      <w:r>
        <w:rPr>
          <w:rFonts w:hint="default" w:ascii="Times New Roman" w:hAnsi="Times New Roman" w:eastAsia="黑体" w:cs="Times New Roman"/>
          <w:b w:val="0"/>
          <w:bCs w:val="0"/>
          <w:szCs w:val="44"/>
        </w:rPr>
        <w:t>第二部分  20</w:t>
      </w:r>
      <w:r>
        <w:rPr>
          <w:rFonts w:hint="default" w:ascii="Times New Roman" w:hAnsi="Times New Roman" w:eastAsia="黑体" w:cs="Times New Roman"/>
          <w:b w:val="0"/>
          <w:bCs w:val="0"/>
          <w:szCs w:val="44"/>
          <w:lang w:val="en-US" w:eastAsia="zh-CN"/>
        </w:rPr>
        <w:t>23</w:t>
      </w:r>
      <w:r>
        <w:rPr>
          <w:rFonts w:hint="default" w:ascii="Times New Roman" w:hAnsi="Times New Roman" w:eastAsia="黑体" w:cs="Times New Roman"/>
          <w:b w:val="0"/>
          <w:bCs w:val="0"/>
          <w:szCs w:val="44"/>
        </w:rPr>
        <w:t>年部门预算报表</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szCs w:val="44"/>
        </w:rPr>
      </w:pPr>
      <w:r>
        <w:rPr>
          <w:rFonts w:hint="default" w:ascii="Times New Roman" w:hAnsi="Times New Roman" w:cs="Times New Roman"/>
          <w:b w:val="0"/>
          <w:bCs w:val="0"/>
          <w:szCs w:val="44"/>
        </w:rPr>
        <w:t>表1. 部门收支总表</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szCs w:val="44"/>
        </w:rPr>
      </w:pPr>
      <w:r>
        <w:rPr>
          <w:rFonts w:hint="default" w:ascii="Times New Roman" w:hAnsi="Times New Roman" w:cs="Times New Roman"/>
          <w:b w:val="0"/>
          <w:bCs w:val="0"/>
          <w:szCs w:val="44"/>
        </w:rPr>
        <w:t>表1-1. 部门收入总表</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szCs w:val="44"/>
        </w:rPr>
      </w:pPr>
      <w:r>
        <w:rPr>
          <w:rFonts w:hint="default" w:ascii="Times New Roman" w:hAnsi="Times New Roman" w:cs="Times New Roman"/>
          <w:b w:val="0"/>
          <w:bCs w:val="0"/>
          <w:szCs w:val="44"/>
        </w:rPr>
        <w:t>表1-2. 部门支出总表</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szCs w:val="44"/>
        </w:rPr>
      </w:pPr>
      <w:r>
        <w:rPr>
          <w:rFonts w:hint="default" w:ascii="Times New Roman" w:hAnsi="Times New Roman" w:cs="Times New Roman"/>
          <w:b w:val="0"/>
          <w:bCs w:val="0"/>
          <w:szCs w:val="44"/>
        </w:rPr>
        <w:t>表2. 财政拨款收支预算总表</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szCs w:val="44"/>
        </w:rPr>
      </w:pPr>
      <w:r>
        <w:rPr>
          <w:rFonts w:hint="default" w:ascii="Times New Roman" w:hAnsi="Times New Roman" w:cs="Times New Roman"/>
          <w:b w:val="0"/>
          <w:bCs w:val="0"/>
          <w:szCs w:val="44"/>
        </w:rPr>
        <w:t>表2-1. 财政拨款支出预算表（政府经济分类科目）</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szCs w:val="44"/>
        </w:rPr>
      </w:pPr>
      <w:r>
        <w:rPr>
          <w:rFonts w:hint="default" w:ascii="Times New Roman" w:hAnsi="Times New Roman" w:cs="Times New Roman"/>
          <w:b w:val="0"/>
          <w:bCs w:val="0"/>
          <w:szCs w:val="44"/>
        </w:rPr>
        <w:t>表3. 一般公共预算支出预算表</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szCs w:val="44"/>
        </w:rPr>
      </w:pPr>
      <w:r>
        <w:rPr>
          <w:rFonts w:hint="default" w:ascii="Times New Roman" w:hAnsi="Times New Roman" w:cs="Times New Roman"/>
          <w:b w:val="0"/>
          <w:bCs w:val="0"/>
          <w:szCs w:val="44"/>
        </w:rPr>
        <w:t>表3-1. 一般公共预算基本支出预算表</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szCs w:val="44"/>
        </w:rPr>
      </w:pPr>
      <w:r>
        <w:rPr>
          <w:rFonts w:hint="default" w:ascii="Times New Roman" w:hAnsi="Times New Roman" w:cs="Times New Roman"/>
          <w:b w:val="0"/>
          <w:bCs w:val="0"/>
          <w:szCs w:val="44"/>
        </w:rPr>
        <w:t>表3-2. 一般公共预算项目支出预算表</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szCs w:val="44"/>
        </w:rPr>
      </w:pPr>
      <w:r>
        <w:rPr>
          <w:rFonts w:hint="default" w:ascii="Times New Roman" w:hAnsi="Times New Roman" w:cs="Times New Roman"/>
          <w:b w:val="0"/>
          <w:bCs w:val="0"/>
          <w:szCs w:val="44"/>
        </w:rPr>
        <w:t>表3-3. 一般公共预算“三公”经费支出预算表</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szCs w:val="44"/>
        </w:rPr>
      </w:pPr>
      <w:r>
        <w:rPr>
          <w:rFonts w:hint="default" w:ascii="Times New Roman" w:hAnsi="Times New Roman" w:cs="Times New Roman"/>
          <w:b w:val="0"/>
          <w:bCs w:val="0"/>
          <w:szCs w:val="44"/>
        </w:rPr>
        <w:t>表4. 政府性基金支出预算表</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szCs w:val="44"/>
        </w:rPr>
      </w:pPr>
      <w:r>
        <w:rPr>
          <w:rFonts w:hint="default" w:ascii="Times New Roman" w:hAnsi="Times New Roman" w:cs="Times New Roman"/>
          <w:b w:val="0"/>
          <w:bCs w:val="0"/>
          <w:szCs w:val="44"/>
        </w:rPr>
        <w:t>表4-1. 政府性基金预算“三公”经费支出预算表</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szCs w:val="44"/>
        </w:rPr>
      </w:pPr>
      <w:r>
        <w:rPr>
          <w:rFonts w:hint="default" w:ascii="Times New Roman" w:hAnsi="Times New Roman" w:cs="Times New Roman"/>
          <w:b w:val="0"/>
          <w:bCs w:val="0"/>
          <w:szCs w:val="44"/>
        </w:rPr>
        <w:t>表5. 国有资本经营预算支出预算表</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val="0"/>
          <w:szCs w:val="44"/>
        </w:rPr>
      </w:pPr>
      <w:r>
        <w:rPr>
          <w:rFonts w:hint="default" w:ascii="Times New Roman" w:hAnsi="Times New Roman" w:eastAsia="黑体" w:cs="Times New Roman"/>
          <w:b w:val="0"/>
          <w:bCs w:val="0"/>
          <w:szCs w:val="44"/>
        </w:rPr>
        <w:t>第三部分  20</w:t>
      </w:r>
      <w:r>
        <w:rPr>
          <w:rFonts w:hint="default" w:ascii="Times New Roman" w:hAnsi="Times New Roman" w:eastAsia="黑体" w:cs="Times New Roman"/>
          <w:b w:val="0"/>
          <w:bCs w:val="0"/>
          <w:szCs w:val="44"/>
          <w:lang w:val="en-US" w:eastAsia="zh-CN"/>
        </w:rPr>
        <w:t>23</w:t>
      </w:r>
      <w:r>
        <w:rPr>
          <w:rFonts w:hint="default" w:ascii="Times New Roman" w:hAnsi="Times New Roman" w:eastAsia="黑体" w:cs="Times New Roman"/>
          <w:b w:val="0"/>
          <w:bCs w:val="0"/>
          <w:szCs w:val="44"/>
        </w:rPr>
        <w:t>年部门预算项目绩效目标表</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szCs w:val="44"/>
        </w:rPr>
      </w:pPr>
      <w:r>
        <w:rPr>
          <w:rFonts w:hint="default" w:ascii="Times New Roman" w:hAnsi="Times New Roman" w:cs="Times New Roman"/>
          <w:b w:val="0"/>
          <w:bCs w:val="0"/>
          <w:szCs w:val="44"/>
        </w:rPr>
        <w:t>表1. 部门预算项目支出绩效目标表</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szCs w:val="44"/>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FF0000"/>
          <w:sz w:val="44"/>
          <w:szCs w:val="44"/>
          <w:lang w:eastAsia="zh-CN"/>
        </w:rPr>
      </w:pPr>
      <w:r>
        <w:rPr>
          <w:rFonts w:hint="default" w:ascii="Times New Roman" w:hAnsi="Times New Roman" w:cs="Times New Roman"/>
          <w:b w:val="0"/>
          <w:bCs w:val="0"/>
          <w:szCs w:val="44"/>
        </w:rPr>
        <w:br w:type="page"/>
      </w:r>
      <w:r>
        <w:rPr>
          <w:rFonts w:hint="default" w:ascii="Times New Roman" w:hAnsi="Times New Roman" w:eastAsia="方正小标宋简体" w:cs="Times New Roman"/>
          <w:b w:val="0"/>
          <w:bCs w:val="0"/>
          <w:sz w:val="44"/>
          <w:szCs w:val="44"/>
          <w:lang w:eastAsia="zh-CN"/>
        </w:rPr>
        <w:t>遂宁高新区经济合作中心</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b w:val="0"/>
          <w:bCs w:val="0"/>
        </w:rPr>
      </w:pPr>
      <w:r>
        <w:rPr>
          <w:rFonts w:hint="default" w:ascii="Times New Roman" w:hAnsi="Times New Roman" w:eastAsia="方正小标宋简体" w:cs="Times New Roman"/>
          <w:b w:val="0"/>
          <w:bCs w:val="0"/>
          <w:sz w:val="44"/>
          <w:szCs w:val="44"/>
        </w:rPr>
        <w:t>20</w:t>
      </w:r>
      <w:r>
        <w:rPr>
          <w:rFonts w:hint="default" w:ascii="Times New Roman" w:hAnsi="Times New Roman" w:eastAsia="方正小标宋简体" w:cs="Times New Roman"/>
          <w:b w:val="0"/>
          <w:bCs w:val="0"/>
          <w:sz w:val="44"/>
          <w:szCs w:val="44"/>
          <w:lang w:val="en-US" w:eastAsia="zh-CN"/>
        </w:rPr>
        <w:t>23</w:t>
      </w:r>
      <w:r>
        <w:rPr>
          <w:rFonts w:hint="default" w:ascii="Times New Roman" w:hAnsi="Times New Roman" w:eastAsia="方正小标宋简体" w:cs="Times New Roman"/>
          <w:b w:val="0"/>
          <w:bCs w:val="0"/>
          <w:sz w:val="44"/>
          <w:szCs w:val="44"/>
        </w:rPr>
        <w:t>年部门预算编制说明</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b w:val="0"/>
          <w:bCs w:val="0"/>
        </w:rPr>
      </w:pP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b w:val="0"/>
          <w:bCs w:val="0"/>
        </w:rPr>
      </w:pPr>
      <w:r>
        <w:rPr>
          <w:rFonts w:hint="default" w:ascii="Times New Roman" w:hAnsi="Times New Roman" w:eastAsia="黑体" w:cs="Times New Roman"/>
          <w:b w:val="0"/>
          <w:bCs w:val="0"/>
        </w:rPr>
        <w:t>一、基本职能及主要工作</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b w:val="0"/>
          <w:bCs w:val="0"/>
        </w:rPr>
      </w:pPr>
      <w:r>
        <w:rPr>
          <w:rFonts w:hint="default" w:ascii="Times New Roman" w:hAnsi="Times New Roman" w:eastAsia="楷体_GB2312" w:cs="Times New Roman"/>
          <w:b w:val="0"/>
          <w:bCs w:val="0"/>
        </w:rPr>
        <w:t xml:space="preserve">（一） </w:t>
      </w:r>
      <w:r>
        <w:rPr>
          <w:rFonts w:hint="default" w:ascii="Times New Roman" w:hAnsi="Times New Roman" w:eastAsia="楷体_GB2312" w:cs="Times New Roman"/>
          <w:b w:val="0"/>
          <w:bCs w:val="0"/>
          <w:lang w:eastAsia="zh-CN"/>
        </w:rPr>
        <w:t>经济合作中心</w:t>
      </w:r>
      <w:r>
        <w:rPr>
          <w:rFonts w:hint="default" w:ascii="Times New Roman" w:hAnsi="Times New Roman" w:eastAsia="楷体_GB2312" w:cs="Times New Roman"/>
          <w:b w:val="0"/>
          <w:bCs w:val="0"/>
        </w:rPr>
        <w:t>职能简介</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560" w:lineRule="exact"/>
        <w:ind w:firstLine="630"/>
        <w:textAlignment w:val="auto"/>
        <w:rPr>
          <w:rFonts w:hint="default" w:ascii="Times New Roman" w:hAnsi="Times New Roman" w:eastAsia="sans-serif" w:cs="Times New Roman"/>
          <w:b w:val="0"/>
          <w:bCs w:val="0"/>
          <w:color w:val="000000"/>
        </w:rPr>
      </w:pPr>
      <w:r>
        <w:rPr>
          <w:rFonts w:hint="default" w:ascii="Times New Roman" w:hAnsi="Times New Roman" w:eastAsia="sans-serif" w:cs="Times New Roman"/>
          <w:b w:val="0"/>
          <w:bCs w:val="0"/>
          <w:color w:val="000000"/>
          <w:sz w:val="32"/>
          <w:szCs w:val="32"/>
        </w:rPr>
        <w:t>1</w:t>
      </w:r>
      <w:r>
        <w:rPr>
          <w:rFonts w:hint="default" w:ascii="Times New Roman" w:hAnsi="Times New Roman" w:cs="Times New Roman"/>
          <w:b w:val="0"/>
          <w:bCs w:val="0"/>
          <w:color w:val="000000"/>
          <w:sz w:val="32"/>
          <w:szCs w:val="32"/>
          <w:lang w:eastAsia="zh-CN"/>
        </w:rPr>
        <w:t>.</w:t>
      </w:r>
      <w:r>
        <w:rPr>
          <w:rFonts w:hint="default" w:ascii="Times New Roman" w:hAnsi="Times New Roman" w:cs="Times New Roman"/>
          <w:b w:val="0"/>
          <w:bCs w:val="0"/>
          <w:color w:val="auto"/>
          <w:kern w:val="2"/>
          <w:sz w:val="32"/>
          <w:szCs w:val="22"/>
          <w:lang w:val="en-US" w:eastAsia="zh-CN" w:bidi="ar-SA"/>
        </w:rPr>
        <w:t>主要负责</w:t>
      </w:r>
      <w:r>
        <w:rPr>
          <w:rFonts w:hint="default" w:ascii="Times New Roman" w:hAnsi="Times New Roman" w:eastAsia="仿宋_GB2312" w:cs="Times New Roman"/>
          <w:b w:val="0"/>
          <w:bCs w:val="0"/>
          <w:color w:val="auto"/>
          <w:kern w:val="2"/>
          <w:sz w:val="32"/>
          <w:szCs w:val="22"/>
          <w:lang w:val="en-US" w:eastAsia="zh-CN" w:bidi="ar-SA"/>
        </w:rPr>
        <w:t>研究制定高新区招商引资政策。</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560" w:lineRule="exact"/>
        <w:ind w:firstLine="630"/>
        <w:textAlignment w:val="auto"/>
        <w:rPr>
          <w:rFonts w:hint="default" w:ascii="Times New Roman" w:hAnsi="Times New Roman" w:eastAsia="sans-serif" w:cs="Times New Roman"/>
          <w:b w:val="0"/>
          <w:bCs w:val="0"/>
          <w:color w:val="000000"/>
        </w:rPr>
      </w:pPr>
      <w:r>
        <w:rPr>
          <w:rFonts w:hint="default" w:ascii="Times New Roman" w:hAnsi="Times New Roman" w:eastAsia="sans-serif" w:cs="Times New Roman"/>
          <w:b w:val="0"/>
          <w:bCs w:val="0"/>
          <w:color w:val="000000"/>
          <w:sz w:val="32"/>
          <w:szCs w:val="32"/>
        </w:rPr>
        <w:t>2</w:t>
      </w:r>
      <w:r>
        <w:rPr>
          <w:rFonts w:hint="default" w:ascii="Times New Roman" w:hAnsi="Times New Roman" w:cs="Times New Roman"/>
          <w:b w:val="0"/>
          <w:bCs w:val="0"/>
          <w:color w:val="000000"/>
          <w:sz w:val="32"/>
          <w:szCs w:val="32"/>
          <w:lang w:eastAsia="zh-CN"/>
        </w:rPr>
        <w:t>.</w:t>
      </w:r>
      <w:r>
        <w:rPr>
          <w:rFonts w:hint="default" w:ascii="Times New Roman" w:hAnsi="Times New Roman" w:eastAsia="仿宋_GB2312" w:cs="Times New Roman"/>
          <w:b w:val="0"/>
          <w:bCs w:val="0"/>
          <w:color w:val="auto"/>
          <w:kern w:val="2"/>
          <w:sz w:val="32"/>
          <w:szCs w:val="22"/>
          <w:lang w:val="en-US" w:eastAsia="zh-CN" w:bidi="ar-SA"/>
        </w:rPr>
        <w:t>负责策划、包装和宣传招商引资项目，组织各类招商活动。</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560" w:lineRule="exact"/>
        <w:ind w:firstLine="630"/>
        <w:textAlignment w:val="auto"/>
        <w:rPr>
          <w:rFonts w:hint="default" w:ascii="Times New Roman" w:hAnsi="Times New Roman" w:eastAsia="仿宋_GB2312" w:cs="Times New Roman"/>
          <w:b w:val="0"/>
          <w:bCs w:val="0"/>
          <w:color w:val="auto"/>
          <w:kern w:val="2"/>
          <w:sz w:val="32"/>
          <w:szCs w:val="22"/>
          <w:lang w:val="en-US" w:eastAsia="zh-CN" w:bidi="ar-SA"/>
        </w:rPr>
      </w:pPr>
      <w:r>
        <w:rPr>
          <w:rFonts w:hint="default" w:ascii="Times New Roman" w:hAnsi="Times New Roman" w:cs="Times New Roman"/>
          <w:b w:val="0"/>
          <w:bCs w:val="0"/>
          <w:color w:val="000000"/>
          <w:sz w:val="32"/>
          <w:szCs w:val="32"/>
          <w:lang w:val="en-US" w:eastAsia="zh-CN"/>
        </w:rPr>
        <w:t>3.</w:t>
      </w:r>
      <w:r>
        <w:rPr>
          <w:rFonts w:hint="default" w:ascii="Times New Roman" w:hAnsi="Times New Roman" w:eastAsia="仿宋_GB2312" w:cs="Times New Roman"/>
          <w:b w:val="0"/>
          <w:bCs w:val="0"/>
          <w:color w:val="auto"/>
          <w:kern w:val="2"/>
          <w:sz w:val="32"/>
          <w:szCs w:val="22"/>
          <w:lang w:val="en-US" w:eastAsia="zh-CN" w:bidi="ar-SA"/>
        </w:rPr>
        <w:t>负责招商项目谈判、签约等工作。</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560" w:lineRule="exact"/>
        <w:ind w:firstLine="630"/>
        <w:textAlignment w:val="auto"/>
        <w:rPr>
          <w:rFonts w:hint="default" w:ascii="Times New Roman" w:hAnsi="Times New Roman" w:eastAsia="sans-serif" w:cs="Times New Roman"/>
          <w:b w:val="0"/>
          <w:bCs w:val="0"/>
          <w:color w:val="000000"/>
        </w:rPr>
      </w:pPr>
      <w:r>
        <w:rPr>
          <w:rFonts w:hint="default" w:ascii="Times New Roman" w:hAnsi="Times New Roman" w:eastAsia="仿宋_GB2312" w:cs="Times New Roman"/>
          <w:b w:val="0"/>
          <w:bCs w:val="0"/>
          <w:color w:val="auto"/>
          <w:kern w:val="2"/>
          <w:sz w:val="32"/>
          <w:szCs w:val="22"/>
          <w:lang w:val="en-US" w:eastAsia="zh-CN" w:bidi="ar-SA"/>
        </w:rPr>
        <w:t>4.负责招商引资项目等工作及</w:t>
      </w:r>
      <w:r>
        <w:rPr>
          <w:rFonts w:hint="default" w:ascii="Times New Roman" w:hAnsi="Times New Roman" w:eastAsia="仿宋_GB2312" w:cs="Times New Roman"/>
          <w:b w:val="0"/>
          <w:bCs w:val="0"/>
          <w:color w:val="auto"/>
          <w:kern w:val="2"/>
          <w:sz w:val="32"/>
          <w:szCs w:val="22"/>
          <w:lang w:bidi="ar-SA"/>
        </w:rPr>
        <w:t>承办上级交办的</w:t>
      </w:r>
      <w:r>
        <w:rPr>
          <w:rFonts w:hint="eastAsia" w:cs="Times New Roman"/>
          <w:b w:val="0"/>
          <w:bCs w:val="0"/>
          <w:color w:val="auto"/>
          <w:kern w:val="2"/>
          <w:sz w:val="32"/>
          <w:szCs w:val="22"/>
          <w:lang w:eastAsia="zh-CN" w:bidi="ar-SA"/>
        </w:rPr>
        <w:t>其他</w:t>
      </w:r>
      <w:r>
        <w:rPr>
          <w:rFonts w:hint="default" w:ascii="Times New Roman" w:hAnsi="Times New Roman" w:eastAsia="仿宋_GB2312" w:cs="Times New Roman"/>
          <w:b w:val="0"/>
          <w:bCs w:val="0"/>
          <w:color w:val="auto"/>
          <w:kern w:val="2"/>
          <w:sz w:val="32"/>
          <w:szCs w:val="22"/>
          <w:lang w:bidi="ar-SA"/>
        </w:rPr>
        <w:t>事项</w:t>
      </w:r>
      <w:r>
        <w:rPr>
          <w:rFonts w:hint="default" w:ascii="Times New Roman" w:hAnsi="Times New Roman" w:eastAsia="仿宋_GB2312" w:cs="Times New Roman"/>
          <w:b w:val="0"/>
          <w:bCs w:val="0"/>
          <w:color w:val="auto"/>
          <w:kern w:val="2"/>
          <w:sz w:val="32"/>
          <w:szCs w:val="22"/>
          <w:lang w:eastAsia="zh-CN" w:bidi="ar-SA"/>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b w:val="0"/>
          <w:bCs w:val="0"/>
        </w:rPr>
      </w:pPr>
      <w:r>
        <w:rPr>
          <w:rFonts w:hint="default" w:ascii="Times New Roman" w:hAnsi="Times New Roman" w:eastAsia="楷体_GB2312" w:cs="Times New Roman"/>
          <w:b w:val="0"/>
          <w:bCs w:val="0"/>
        </w:rPr>
        <w:t>（二）</w:t>
      </w:r>
      <w:r>
        <w:rPr>
          <w:rFonts w:hint="default" w:ascii="Times New Roman" w:hAnsi="Times New Roman" w:eastAsia="楷体_GB2312" w:cs="Times New Roman"/>
          <w:b w:val="0"/>
          <w:bCs w:val="0"/>
          <w:lang w:eastAsia="zh-CN"/>
        </w:rPr>
        <w:t>经济合作中心</w:t>
      </w:r>
      <w:r>
        <w:rPr>
          <w:rFonts w:hint="default" w:ascii="Times New Roman" w:hAnsi="Times New Roman" w:eastAsia="楷体_GB2312" w:cs="Times New Roman"/>
          <w:b w:val="0"/>
          <w:bCs w:val="0"/>
        </w:rPr>
        <w:t>20</w:t>
      </w:r>
      <w:r>
        <w:rPr>
          <w:rFonts w:hint="default" w:ascii="Times New Roman" w:hAnsi="Times New Roman" w:eastAsia="楷体_GB2312" w:cs="Times New Roman"/>
          <w:b w:val="0"/>
          <w:bCs w:val="0"/>
          <w:lang w:val="en-US" w:eastAsia="zh-CN"/>
        </w:rPr>
        <w:t>23</w:t>
      </w:r>
      <w:r>
        <w:rPr>
          <w:rFonts w:hint="default" w:ascii="Times New Roman" w:hAnsi="Times New Roman" w:eastAsia="楷体_GB2312" w:cs="Times New Roman"/>
          <w:b w:val="0"/>
          <w:bCs w:val="0"/>
        </w:rPr>
        <w:t>年重点工作</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560" w:lineRule="exact"/>
        <w:ind w:firstLine="630"/>
        <w:textAlignment w:val="auto"/>
        <w:rPr>
          <w:rFonts w:hint="default" w:ascii="Times New Roman" w:hAnsi="Times New Roman" w:eastAsia="sans-serif" w:cs="Times New Roman"/>
          <w:b w:val="0"/>
          <w:bCs w:val="0"/>
          <w:color w:val="000000"/>
          <w:lang w:val="en-US"/>
        </w:rPr>
      </w:pPr>
      <w:r>
        <w:rPr>
          <w:rFonts w:hint="default" w:ascii="Times New Roman" w:hAnsi="Times New Roman" w:eastAsia="仿宋_GB2312" w:cs="Times New Roman"/>
          <w:b w:val="0"/>
          <w:bCs w:val="0"/>
          <w:color w:val="000000"/>
          <w:sz w:val="32"/>
          <w:szCs w:val="32"/>
        </w:rPr>
        <w:t>一是</w:t>
      </w:r>
      <w:r>
        <w:rPr>
          <w:rFonts w:hint="default" w:ascii="Times New Roman" w:hAnsi="Times New Roman" w:cs="Times New Roman"/>
          <w:b w:val="0"/>
          <w:bCs w:val="0"/>
          <w:color w:val="auto"/>
          <w:kern w:val="2"/>
          <w:sz w:val="32"/>
          <w:szCs w:val="22"/>
          <w:lang w:val="en-US" w:eastAsia="zh-CN" w:bidi="ar-SA"/>
        </w:rPr>
        <w:t>招引投资亿元以上“3+3+3”产业项目12个，文化旅游项目1个，数字经济项目1个，商贸流通项目1个，医疗康养项目1个</w:t>
      </w:r>
      <w:r>
        <w:rPr>
          <w:rFonts w:hint="default" w:ascii="Times New Roman" w:hAnsi="Times New Roman" w:eastAsia="仿宋_GB2312" w:cs="Times New Roman"/>
          <w:b w:val="0"/>
          <w:bCs w:val="0"/>
          <w:color w:val="auto"/>
          <w:kern w:val="2"/>
          <w:sz w:val="32"/>
          <w:szCs w:val="2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rPr>
        <w:t>二是</w:t>
      </w:r>
      <w:r>
        <w:rPr>
          <w:rFonts w:hint="default" w:ascii="Times New Roman" w:hAnsi="Times New Roman" w:cs="Times New Roman"/>
          <w:b w:val="0"/>
          <w:bCs w:val="0"/>
          <w:color w:val="000000"/>
          <w:sz w:val="32"/>
          <w:szCs w:val="32"/>
          <w:lang w:eastAsia="zh-CN"/>
        </w:rPr>
        <w:t>完成</w:t>
      </w:r>
      <w:r>
        <w:rPr>
          <w:rFonts w:hint="default" w:ascii="Times New Roman" w:hAnsi="Times New Roman" w:eastAsia="仿宋_GB2312" w:cs="Times New Roman"/>
          <w:b w:val="0"/>
          <w:bCs w:val="0"/>
          <w:color w:val="auto"/>
          <w:kern w:val="2"/>
          <w:sz w:val="32"/>
          <w:szCs w:val="22"/>
          <w:lang w:val="en-US" w:eastAsia="zh-CN" w:bidi="ar-SA"/>
        </w:rPr>
        <w:t>全年到位省外资金</w:t>
      </w:r>
      <w:r>
        <w:rPr>
          <w:rFonts w:hint="default" w:ascii="Times New Roman" w:hAnsi="Times New Roman" w:cs="Times New Roman"/>
          <w:b w:val="0"/>
          <w:bCs w:val="0"/>
          <w:color w:val="auto"/>
          <w:kern w:val="2"/>
          <w:sz w:val="32"/>
          <w:szCs w:val="22"/>
          <w:lang w:val="en-US" w:eastAsia="zh-CN" w:bidi="ar-SA"/>
        </w:rPr>
        <w:t>70</w:t>
      </w:r>
      <w:r>
        <w:rPr>
          <w:rFonts w:hint="default" w:ascii="Times New Roman" w:hAnsi="Times New Roman" w:cs="Times New Roman"/>
          <w:b w:val="0"/>
          <w:bCs w:val="0"/>
          <w:color w:val="auto"/>
          <w:kern w:val="2"/>
          <w:sz w:val="32"/>
          <w:szCs w:val="22"/>
          <w:lang w:val="en-US" w:eastAsia="zh-CN" w:bidi="ar-SA"/>
        </w:rPr>
        <w:t>亿</w:t>
      </w:r>
      <w:r>
        <w:rPr>
          <w:rFonts w:hint="default" w:ascii="Times New Roman" w:hAnsi="Times New Roman" w:eastAsia="仿宋_GB2312" w:cs="Times New Roman"/>
          <w:b w:val="0"/>
          <w:bCs w:val="0"/>
          <w:color w:val="auto"/>
          <w:kern w:val="2"/>
          <w:sz w:val="32"/>
          <w:szCs w:val="22"/>
          <w:lang w:val="en-US" w:eastAsia="zh-CN" w:bidi="ar-SA"/>
        </w:rPr>
        <w:t>元。</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b w:val="0"/>
          <w:bCs w:val="0"/>
        </w:rPr>
      </w:pPr>
      <w:r>
        <w:rPr>
          <w:rFonts w:hint="default" w:ascii="Times New Roman" w:hAnsi="Times New Roman" w:eastAsia="黑体" w:cs="Times New Roman"/>
          <w:b w:val="0"/>
          <w:bCs w:val="0"/>
        </w:rPr>
        <w:t>二、部门预算单位构成</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lang w:eastAsia="zh-CN"/>
        </w:rPr>
        <w:t>经济合作中心</w:t>
      </w:r>
      <w:r>
        <w:rPr>
          <w:rFonts w:hint="default" w:ascii="Times New Roman" w:hAnsi="Times New Roman" w:cs="Times New Roman"/>
          <w:b w:val="0"/>
          <w:bCs w:val="0"/>
        </w:rPr>
        <w:t>下属二级预算单位</w:t>
      </w:r>
      <w:r>
        <w:rPr>
          <w:rFonts w:hint="default" w:ascii="Times New Roman" w:hAnsi="Times New Roman" w:eastAsia="楷体_GB2312" w:cs="Times New Roman"/>
          <w:b w:val="0"/>
          <w:bCs w:val="0"/>
          <w:lang w:val="en-US" w:eastAsia="zh-CN"/>
        </w:rPr>
        <w:t>0</w:t>
      </w:r>
      <w:r>
        <w:rPr>
          <w:rFonts w:hint="default" w:ascii="Times New Roman" w:hAnsi="Times New Roman" w:cs="Times New Roman"/>
          <w:b w:val="0"/>
          <w:bCs w:val="0"/>
        </w:rPr>
        <w:t>个，其中行政单位</w:t>
      </w:r>
      <w:r>
        <w:rPr>
          <w:rFonts w:hint="default" w:ascii="Times New Roman" w:hAnsi="Times New Roman" w:eastAsia="楷体_GB2312" w:cs="Times New Roman"/>
          <w:b w:val="0"/>
          <w:bCs w:val="0"/>
          <w:lang w:val="en-US" w:eastAsia="zh-CN"/>
        </w:rPr>
        <w:t>0</w:t>
      </w:r>
      <w:r>
        <w:rPr>
          <w:rFonts w:hint="default" w:ascii="Times New Roman" w:hAnsi="Times New Roman" w:cs="Times New Roman"/>
          <w:b w:val="0"/>
          <w:bCs w:val="0"/>
        </w:rPr>
        <w:t>个，参照公务员法管理的事业单位</w:t>
      </w:r>
      <w:r>
        <w:rPr>
          <w:rFonts w:hint="default" w:ascii="Times New Roman" w:hAnsi="Times New Roman" w:eastAsia="楷体_GB2312" w:cs="Times New Roman"/>
          <w:b w:val="0"/>
          <w:bCs w:val="0"/>
          <w:lang w:val="en-US" w:eastAsia="zh-CN"/>
        </w:rPr>
        <w:t>0</w:t>
      </w:r>
      <w:r>
        <w:rPr>
          <w:rFonts w:hint="default" w:ascii="Times New Roman" w:hAnsi="Times New Roman" w:cs="Times New Roman"/>
          <w:b w:val="0"/>
          <w:bCs w:val="0"/>
        </w:rPr>
        <w:t>个，其他事业单位</w:t>
      </w:r>
      <w:r>
        <w:rPr>
          <w:rFonts w:hint="default" w:ascii="Times New Roman" w:hAnsi="Times New Roman" w:eastAsia="楷体_GB2312" w:cs="Times New Roman"/>
          <w:b w:val="0"/>
          <w:bCs w:val="0"/>
          <w:lang w:val="en-US" w:eastAsia="zh-CN"/>
        </w:rPr>
        <w:t>0</w:t>
      </w:r>
      <w:r>
        <w:rPr>
          <w:rFonts w:hint="default" w:ascii="Times New Roman" w:hAnsi="Times New Roman" w:cs="Times New Roman"/>
          <w:b w:val="0"/>
          <w:bCs w:val="0"/>
        </w:rPr>
        <w:t>个。</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b w:val="0"/>
          <w:bCs w:val="0"/>
        </w:rPr>
      </w:pPr>
      <w:r>
        <w:rPr>
          <w:rFonts w:hint="default" w:ascii="Times New Roman" w:hAnsi="Times New Roman" w:eastAsia="黑体" w:cs="Times New Roman"/>
          <w:b w:val="0"/>
          <w:bCs w:val="0"/>
        </w:rPr>
        <w:t>三、收支预算情况说明</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按照综合预算的原则，</w:t>
      </w:r>
      <w:r>
        <w:rPr>
          <w:rFonts w:hint="default" w:ascii="Times New Roman" w:hAnsi="Times New Roman" w:cs="Times New Roman"/>
          <w:b w:val="0"/>
          <w:bCs w:val="0"/>
          <w:lang w:eastAsia="zh-CN"/>
        </w:rPr>
        <w:t>经济合作中心</w:t>
      </w:r>
      <w:r>
        <w:rPr>
          <w:rFonts w:hint="default" w:ascii="Times New Roman" w:hAnsi="Times New Roman" w:cs="Times New Roman"/>
          <w:b w:val="0"/>
          <w:bCs w:val="0"/>
        </w:rPr>
        <w:t>所有收入和支出均纳入部门预算管理。收入包括：一般公共预算拨款收入；支出包括：一般公共服务支出、社会保障和就业支出</w:t>
      </w:r>
      <w:r>
        <w:rPr>
          <w:rFonts w:hint="default" w:ascii="Times New Roman" w:hAnsi="Times New Roman" w:cs="Times New Roman"/>
          <w:b w:val="0"/>
          <w:bCs w:val="0"/>
          <w:lang w:eastAsia="zh-CN"/>
        </w:rPr>
        <w:t>、</w:t>
      </w:r>
      <w:r>
        <w:rPr>
          <w:rFonts w:hint="default" w:ascii="Times New Roman" w:hAnsi="Times New Roman" w:eastAsia="仿宋_GB2312" w:cs="Times New Roman"/>
          <w:b w:val="0"/>
          <w:bCs w:val="0"/>
          <w:color w:val="000000"/>
          <w:sz w:val="32"/>
          <w:szCs w:val="32"/>
          <w:lang w:eastAsia="zh-CN"/>
        </w:rPr>
        <w:t>卫生健康支出、资源勘探工业信息等支出、住房保障支出。经济合作中心，</w:t>
      </w:r>
      <w:r>
        <w:rPr>
          <w:rFonts w:hint="default" w:ascii="Times New Roman" w:hAnsi="Times New Roman" w:cs="Times New Roman"/>
          <w:b w:val="0"/>
          <w:bCs w:val="0"/>
        </w:rPr>
        <w:t>20</w:t>
      </w:r>
      <w:r>
        <w:rPr>
          <w:rFonts w:hint="default" w:ascii="Times New Roman" w:hAnsi="Times New Roman" w:cs="Times New Roman"/>
          <w:b w:val="0"/>
          <w:bCs w:val="0"/>
          <w:lang w:val="en-US" w:eastAsia="zh-CN"/>
        </w:rPr>
        <w:t>23</w:t>
      </w:r>
      <w:r>
        <w:rPr>
          <w:rFonts w:hint="default" w:ascii="Times New Roman" w:hAnsi="Times New Roman" w:cs="Times New Roman"/>
          <w:b w:val="0"/>
          <w:bCs w:val="0"/>
        </w:rPr>
        <w:t>年收支总预算</w:t>
      </w:r>
      <w:r>
        <w:rPr>
          <w:rFonts w:hint="default" w:ascii="Times New Roman" w:hAnsi="Times New Roman" w:eastAsia="楷体_GB2312" w:cs="Times New Roman"/>
          <w:b w:val="0"/>
          <w:bCs w:val="0"/>
          <w:lang w:val="en-US" w:eastAsia="zh-CN"/>
        </w:rPr>
        <w:t>411.04</w:t>
      </w:r>
      <w:r>
        <w:rPr>
          <w:rFonts w:hint="default" w:ascii="Times New Roman" w:hAnsi="Times New Roman" w:cs="Times New Roman"/>
          <w:b w:val="0"/>
          <w:bCs w:val="0"/>
        </w:rPr>
        <w:t>万元</w:t>
      </w:r>
      <w:r>
        <w:rPr>
          <w:rFonts w:hint="default" w:ascii="Times New Roman" w:hAnsi="Times New Roman" w:cs="Times New Roman"/>
          <w:b w:val="0"/>
          <w:bCs w:val="0"/>
          <w:color w:val="FF0000"/>
        </w:rPr>
        <w:t>，</w:t>
      </w:r>
      <w:r>
        <w:rPr>
          <w:rFonts w:hint="default" w:ascii="Times New Roman" w:hAnsi="Times New Roman" w:cs="Times New Roman"/>
          <w:b w:val="0"/>
          <w:bCs w:val="0"/>
        </w:rPr>
        <w:t>较20</w:t>
      </w:r>
      <w:r>
        <w:rPr>
          <w:rFonts w:hint="default" w:ascii="Times New Roman" w:hAnsi="Times New Roman" w:cs="Times New Roman"/>
          <w:b w:val="0"/>
          <w:bCs w:val="0"/>
          <w:lang w:val="en-US" w:eastAsia="zh-CN"/>
        </w:rPr>
        <w:t>22</w:t>
      </w:r>
      <w:r>
        <w:rPr>
          <w:rFonts w:hint="default" w:ascii="Times New Roman" w:hAnsi="Times New Roman" w:cs="Times New Roman"/>
          <w:b w:val="0"/>
          <w:bCs w:val="0"/>
        </w:rPr>
        <w:t>年收支预算总数</w:t>
      </w:r>
      <w:r>
        <w:rPr>
          <w:rFonts w:hint="default" w:ascii="Times New Roman" w:hAnsi="Times New Roman" w:eastAsia="仿宋_GB2312" w:cs="Times New Roman"/>
          <w:b w:val="0"/>
          <w:bCs w:val="0"/>
          <w:color w:val="000000"/>
          <w:sz w:val="32"/>
          <w:szCs w:val="32"/>
          <w:lang w:eastAsia="zh-CN"/>
        </w:rPr>
        <w:t>减少</w:t>
      </w:r>
      <w:r>
        <w:rPr>
          <w:rFonts w:hint="default" w:ascii="Times New Roman" w:hAnsi="Times New Roman" w:eastAsia="仿宋_GB2312" w:cs="Times New Roman"/>
          <w:b w:val="0"/>
          <w:bCs w:val="0"/>
          <w:color w:val="000000"/>
          <w:sz w:val="32"/>
          <w:szCs w:val="32"/>
          <w:lang w:val="en-US" w:eastAsia="zh-CN"/>
        </w:rPr>
        <w:t>2</w:t>
      </w:r>
      <w:r>
        <w:rPr>
          <w:rFonts w:hint="default" w:ascii="Times New Roman" w:hAnsi="Times New Roman" w:cs="Times New Roman"/>
          <w:b w:val="0"/>
          <w:bCs w:val="0"/>
          <w:lang w:val="en-US" w:eastAsia="zh-CN"/>
        </w:rPr>
        <w:t>13.36</w:t>
      </w:r>
      <w:r>
        <w:rPr>
          <w:rFonts w:hint="default" w:ascii="Times New Roman" w:hAnsi="Times New Roman" w:cs="Times New Roman"/>
          <w:b w:val="0"/>
          <w:bCs w:val="0"/>
        </w:rPr>
        <w:t>万元，主要是</w:t>
      </w:r>
      <w:r>
        <w:rPr>
          <w:rFonts w:hint="default" w:ascii="Times New Roman" w:hAnsi="Times New Roman" w:cs="Times New Roman"/>
          <w:b w:val="0"/>
          <w:bCs w:val="0"/>
          <w:lang w:eastAsia="zh-CN"/>
        </w:rPr>
        <w:t>减少项目预算</w:t>
      </w:r>
      <w:r>
        <w:rPr>
          <w:rFonts w:hint="default" w:ascii="Times New Roman" w:hAnsi="Times New Roman" w:cs="Times New Roman"/>
          <w:b w:val="0"/>
          <w:bCs w:val="0"/>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b w:val="0"/>
          <w:bCs w:val="0"/>
        </w:rPr>
      </w:pPr>
      <w:r>
        <w:rPr>
          <w:rFonts w:hint="default" w:ascii="Times New Roman" w:hAnsi="Times New Roman" w:eastAsia="楷体_GB2312" w:cs="Times New Roman"/>
          <w:b w:val="0"/>
          <w:bCs w:val="0"/>
        </w:rPr>
        <w:t>（一）收入预算情况</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lang w:val="en-US" w:eastAsia="zh-CN"/>
        </w:rPr>
        <w:t>经济合作中心</w:t>
      </w:r>
      <w:r>
        <w:rPr>
          <w:rFonts w:hint="default" w:ascii="Times New Roman" w:hAnsi="Times New Roman" w:cs="Times New Roman"/>
          <w:b w:val="0"/>
          <w:bCs w:val="0"/>
        </w:rPr>
        <w:t>20</w:t>
      </w:r>
      <w:r>
        <w:rPr>
          <w:rFonts w:hint="default" w:ascii="Times New Roman" w:hAnsi="Times New Roman" w:cs="Times New Roman"/>
          <w:b w:val="0"/>
          <w:bCs w:val="0"/>
          <w:lang w:val="en-US" w:eastAsia="zh-CN"/>
        </w:rPr>
        <w:t>23</w:t>
      </w:r>
      <w:r>
        <w:rPr>
          <w:rFonts w:hint="default" w:ascii="Times New Roman" w:hAnsi="Times New Roman" w:cs="Times New Roman"/>
          <w:b w:val="0"/>
          <w:bCs w:val="0"/>
        </w:rPr>
        <w:t>年收入预算</w:t>
      </w:r>
      <w:r>
        <w:rPr>
          <w:rFonts w:hint="default" w:ascii="Times New Roman" w:hAnsi="Times New Roman" w:eastAsia="楷体_GB2312" w:cs="Times New Roman"/>
          <w:b w:val="0"/>
          <w:bCs w:val="0"/>
          <w:lang w:val="en-US" w:eastAsia="zh-CN"/>
        </w:rPr>
        <w:t>411.04</w:t>
      </w:r>
      <w:r>
        <w:rPr>
          <w:rFonts w:hint="default" w:ascii="Times New Roman" w:hAnsi="Times New Roman" w:cs="Times New Roman"/>
          <w:b w:val="0"/>
          <w:bCs w:val="0"/>
        </w:rPr>
        <w:t>万元，其中：上年结转</w:t>
      </w:r>
      <w:r>
        <w:rPr>
          <w:rFonts w:hint="default" w:ascii="Times New Roman" w:hAnsi="Times New Roman" w:cs="Times New Roman"/>
          <w:b w:val="0"/>
          <w:bCs w:val="0"/>
          <w:lang w:val="en-US" w:eastAsia="zh-CN"/>
        </w:rPr>
        <w:t>0</w:t>
      </w:r>
      <w:r>
        <w:rPr>
          <w:rFonts w:hint="default" w:ascii="Times New Roman" w:hAnsi="Times New Roman" w:cs="Times New Roman"/>
          <w:b w:val="0"/>
          <w:bCs w:val="0"/>
        </w:rPr>
        <w:t>万元，占</w:t>
      </w:r>
      <w:r>
        <w:rPr>
          <w:rFonts w:hint="default" w:ascii="Times New Roman" w:hAnsi="Times New Roman" w:eastAsia="楷体_GB2312" w:cs="Times New Roman"/>
          <w:b w:val="0"/>
          <w:bCs w:val="0"/>
          <w:lang w:val="en-US" w:eastAsia="zh-CN"/>
        </w:rPr>
        <w:t>0</w:t>
      </w:r>
      <w:r>
        <w:rPr>
          <w:rFonts w:hint="default" w:ascii="Times New Roman" w:hAnsi="Times New Roman" w:cs="Times New Roman"/>
          <w:b w:val="0"/>
          <w:bCs w:val="0"/>
        </w:rPr>
        <w:t>%；一般公共预算拨款收入</w:t>
      </w:r>
      <w:r>
        <w:rPr>
          <w:rFonts w:hint="default" w:ascii="Times New Roman" w:hAnsi="Times New Roman" w:eastAsia="楷体_GB2312" w:cs="Times New Roman"/>
          <w:b w:val="0"/>
          <w:bCs w:val="0"/>
          <w:lang w:val="en-US" w:eastAsia="zh-CN"/>
        </w:rPr>
        <w:t>411.04</w:t>
      </w:r>
      <w:r>
        <w:rPr>
          <w:rFonts w:hint="default" w:ascii="Times New Roman" w:hAnsi="Times New Roman" w:cs="Times New Roman"/>
          <w:b w:val="0"/>
          <w:bCs w:val="0"/>
        </w:rPr>
        <w:t>万元，占</w:t>
      </w:r>
      <w:r>
        <w:rPr>
          <w:rFonts w:hint="default" w:ascii="Times New Roman" w:hAnsi="Times New Roman" w:eastAsia="楷体_GB2312" w:cs="Times New Roman"/>
          <w:b w:val="0"/>
          <w:bCs w:val="0"/>
          <w:lang w:val="en-US" w:eastAsia="zh-CN"/>
        </w:rPr>
        <w:t>100</w:t>
      </w:r>
      <w:r>
        <w:rPr>
          <w:rFonts w:hint="default" w:ascii="Times New Roman" w:hAnsi="Times New Roman" w:cs="Times New Roman"/>
          <w:b w:val="0"/>
          <w:bCs w:val="0"/>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b w:val="0"/>
          <w:bCs w:val="0"/>
        </w:rPr>
      </w:pPr>
      <w:r>
        <w:rPr>
          <w:rFonts w:hint="default" w:ascii="Times New Roman" w:hAnsi="Times New Roman" w:eastAsia="楷体_GB2312" w:cs="Times New Roman"/>
          <w:b w:val="0"/>
          <w:bCs w:val="0"/>
        </w:rPr>
        <w:t>（二）支出预算情况</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eastAsia="zh-CN"/>
        </w:rPr>
        <w:t>经济合作中心</w:t>
      </w:r>
      <w:r>
        <w:rPr>
          <w:rFonts w:hint="default" w:ascii="Times New Roman" w:hAnsi="Times New Roman" w:cs="Times New Roman"/>
          <w:b w:val="0"/>
          <w:bCs w:val="0"/>
        </w:rPr>
        <w:t>20</w:t>
      </w:r>
      <w:r>
        <w:rPr>
          <w:rFonts w:hint="default" w:ascii="Times New Roman" w:hAnsi="Times New Roman" w:cs="Times New Roman"/>
          <w:b w:val="0"/>
          <w:bCs w:val="0"/>
          <w:lang w:val="en-US" w:eastAsia="zh-CN"/>
        </w:rPr>
        <w:t>23</w:t>
      </w:r>
      <w:r>
        <w:rPr>
          <w:rFonts w:hint="default" w:ascii="Times New Roman" w:hAnsi="Times New Roman" w:cs="Times New Roman"/>
          <w:b w:val="0"/>
          <w:bCs w:val="0"/>
        </w:rPr>
        <w:t>年支出预算</w:t>
      </w:r>
      <w:r>
        <w:rPr>
          <w:rFonts w:hint="default" w:ascii="Times New Roman" w:hAnsi="Times New Roman" w:eastAsia="楷体_GB2312" w:cs="Times New Roman"/>
          <w:b w:val="0"/>
          <w:bCs w:val="0"/>
          <w:lang w:val="en-US" w:eastAsia="zh-CN"/>
        </w:rPr>
        <w:t>411.04</w:t>
      </w:r>
      <w:r>
        <w:rPr>
          <w:rFonts w:hint="default" w:ascii="Times New Roman" w:hAnsi="Times New Roman" w:cs="Times New Roman"/>
          <w:b w:val="0"/>
          <w:bCs w:val="0"/>
        </w:rPr>
        <w:t>万元，其中：基本支出</w:t>
      </w:r>
      <w:r>
        <w:rPr>
          <w:rFonts w:hint="default" w:ascii="Times New Roman" w:hAnsi="Times New Roman" w:eastAsia="楷体_GB2312" w:cs="Times New Roman"/>
          <w:b w:val="0"/>
          <w:bCs w:val="0"/>
          <w:lang w:val="en-US" w:eastAsia="zh-CN"/>
        </w:rPr>
        <w:t>157.04</w:t>
      </w:r>
      <w:r>
        <w:rPr>
          <w:rFonts w:hint="default" w:ascii="Times New Roman" w:hAnsi="Times New Roman" w:cs="Times New Roman"/>
          <w:b w:val="0"/>
          <w:bCs w:val="0"/>
        </w:rPr>
        <w:t>万元，占</w:t>
      </w:r>
      <w:r>
        <w:rPr>
          <w:rFonts w:hint="default" w:ascii="Times New Roman" w:hAnsi="Times New Roman" w:eastAsia="楷体_GB2312" w:cs="Times New Roman"/>
          <w:b w:val="0"/>
          <w:bCs w:val="0"/>
          <w:lang w:val="en-US" w:eastAsia="zh-CN"/>
        </w:rPr>
        <w:t>38.20</w:t>
      </w:r>
      <w:r>
        <w:rPr>
          <w:rFonts w:hint="default" w:ascii="Times New Roman" w:hAnsi="Times New Roman" w:cs="Times New Roman"/>
          <w:b w:val="0"/>
          <w:bCs w:val="0"/>
        </w:rPr>
        <w:t>%；项目支出</w:t>
      </w:r>
      <w:r>
        <w:rPr>
          <w:rFonts w:hint="default" w:ascii="Times New Roman" w:hAnsi="Times New Roman" w:eastAsia="楷体_GB2312" w:cs="Times New Roman"/>
          <w:b w:val="0"/>
          <w:bCs w:val="0"/>
          <w:lang w:val="en-US" w:eastAsia="zh-CN"/>
        </w:rPr>
        <w:t>254</w:t>
      </w:r>
      <w:r>
        <w:rPr>
          <w:rFonts w:hint="default" w:ascii="Times New Roman" w:hAnsi="Times New Roman" w:cs="Times New Roman"/>
          <w:b w:val="0"/>
          <w:bCs w:val="0"/>
        </w:rPr>
        <w:t>万元，占</w:t>
      </w:r>
      <w:r>
        <w:rPr>
          <w:rFonts w:hint="default" w:ascii="Times New Roman" w:hAnsi="Times New Roman" w:eastAsia="楷体_GB2312" w:cs="Times New Roman"/>
          <w:b w:val="0"/>
          <w:bCs w:val="0"/>
          <w:lang w:val="en-US" w:eastAsia="zh-CN"/>
        </w:rPr>
        <w:t>61.80</w:t>
      </w:r>
      <w:r>
        <w:rPr>
          <w:rFonts w:hint="default" w:ascii="Times New Roman" w:hAnsi="Times New Roman" w:cs="Times New Roman"/>
          <w:b w:val="0"/>
          <w:bCs w:val="0"/>
        </w:rPr>
        <w:t>%。</w:t>
      </w:r>
      <w:r>
        <w:rPr>
          <w:rFonts w:hint="default" w:ascii="Times New Roman" w:hAnsi="Times New Roman" w:cs="Times New Roman"/>
          <w:b w:val="0"/>
          <w:bCs w:val="0"/>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b w:val="0"/>
          <w:bCs w:val="0"/>
        </w:rPr>
      </w:pPr>
      <w:r>
        <w:rPr>
          <w:rFonts w:hint="default" w:ascii="Times New Roman" w:hAnsi="Times New Roman" w:eastAsia="黑体" w:cs="Times New Roman"/>
          <w:b w:val="0"/>
          <w:bCs w:val="0"/>
        </w:rPr>
        <w:t>四、财政拨款收支预算情况说明</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lang w:eastAsia="zh-CN"/>
        </w:rPr>
        <w:t>经济合作中心</w:t>
      </w:r>
      <w:r>
        <w:rPr>
          <w:rFonts w:hint="default" w:ascii="Times New Roman" w:hAnsi="Times New Roman" w:cs="Times New Roman"/>
          <w:b w:val="0"/>
          <w:bCs w:val="0"/>
        </w:rPr>
        <w:t>，20</w:t>
      </w:r>
      <w:r>
        <w:rPr>
          <w:rFonts w:hint="default" w:ascii="Times New Roman" w:hAnsi="Times New Roman" w:cs="Times New Roman"/>
          <w:b w:val="0"/>
          <w:bCs w:val="0"/>
          <w:lang w:val="en-US" w:eastAsia="zh-CN"/>
        </w:rPr>
        <w:t>23</w:t>
      </w:r>
      <w:r>
        <w:rPr>
          <w:rFonts w:hint="default" w:ascii="Times New Roman" w:hAnsi="Times New Roman" w:cs="Times New Roman"/>
          <w:b w:val="0"/>
          <w:bCs w:val="0"/>
        </w:rPr>
        <w:t>年收支总预算</w:t>
      </w:r>
      <w:r>
        <w:rPr>
          <w:rFonts w:hint="default" w:ascii="Times New Roman" w:hAnsi="Times New Roman" w:eastAsia="楷体_GB2312" w:cs="Times New Roman"/>
          <w:b w:val="0"/>
          <w:bCs w:val="0"/>
          <w:lang w:val="en-US" w:eastAsia="zh-CN"/>
        </w:rPr>
        <w:t>411.04</w:t>
      </w:r>
      <w:r>
        <w:rPr>
          <w:rFonts w:hint="default" w:ascii="Times New Roman" w:hAnsi="Times New Roman" w:cs="Times New Roman"/>
          <w:b w:val="0"/>
          <w:bCs w:val="0"/>
        </w:rPr>
        <w:t>万元，较20</w:t>
      </w:r>
      <w:r>
        <w:rPr>
          <w:rFonts w:hint="default" w:ascii="Times New Roman" w:hAnsi="Times New Roman" w:cs="Times New Roman"/>
          <w:b w:val="0"/>
          <w:bCs w:val="0"/>
          <w:lang w:val="en-US" w:eastAsia="zh-CN"/>
        </w:rPr>
        <w:t>22</w:t>
      </w:r>
      <w:r>
        <w:rPr>
          <w:rFonts w:hint="default" w:ascii="Times New Roman" w:hAnsi="Times New Roman" w:cs="Times New Roman"/>
          <w:b w:val="0"/>
          <w:bCs w:val="0"/>
        </w:rPr>
        <w:t>年收支预算总数减少</w:t>
      </w:r>
      <w:r>
        <w:rPr>
          <w:rFonts w:hint="default" w:ascii="Times New Roman" w:hAnsi="Times New Roman" w:cs="Times New Roman"/>
          <w:b w:val="0"/>
          <w:bCs w:val="0"/>
          <w:lang w:val="en-US" w:eastAsia="zh-CN"/>
        </w:rPr>
        <w:t>213.36</w:t>
      </w:r>
      <w:r>
        <w:rPr>
          <w:rFonts w:hint="default" w:ascii="Times New Roman" w:hAnsi="Times New Roman" w:cs="Times New Roman"/>
          <w:b w:val="0"/>
          <w:bCs w:val="0"/>
        </w:rPr>
        <w:t>万元，主要是</w:t>
      </w:r>
      <w:r>
        <w:rPr>
          <w:rFonts w:hint="default" w:ascii="Times New Roman" w:hAnsi="Times New Roman" w:cs="Times New Roman"/>
          <w:b w:val="0"/>
          <w:bCs w:val="0"/>
          <w:lang w:eastAsia="zh-CN"/>
        </w:rPr>
        <w:t>减少项目预算</w:t>
      </w:r>
      <w:r>
        <w:rPr>
          <w:rFonts w:hint="default" w:ascii="Times New Roman" w:hAnsi="Times New Roman" w:cs="Times New Roman"/>
          <w:b w:val="0"/>
          <w:bCs w:val="0"/>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收入包括：本年一般公共预算拨款收入</w:t>
      </w:r>
      <w:r>
        <w:rPr>
          <w:rFonts w:hint="default" w:ascii="Times New Roman" w:hAnsi="Times New Roman" w:cs="Times New Roman"/>
          <w:b w:val="0"/>
          <w:bCs w:val="0"/>
          <w:lang w:val="en-US" w:eastAsia="zh-CN"/>
        </w:rPr>
        <w:t>411.04</w:t>
      </w:r>
      <w:r>
        <w:rPr>
          <w:rFonts w:hint="default" w:ascii="Times New Roman" w:hAnsi="Times New Roman" w:cs="Times New Roman"/>
          <w:b w:val="0"/>
          <w:bCs w:val="0"/>
        </w:rPr>
        <w:t>万元；支出包括：一般公共服务支出</w:t>
      </w:r>
      <w:r>
        <w:rPr>
          <w:rFonts w:hint="default" w:ascii="Times New Roman" w:hAnsi="Times New Roman" w:cs="Times New Roman"/>
          <w:b w:val="0"/>
          <w:bCs w:val="0"/>
          <w:lang w:val="en-US" w:eastAsia="zh-CN"/>
        </w:rPr>
        <w:t>306.41</w:t>
      </w:r>
      <w:r>
        <w:rPr>
          <w:rFonts w:hint="default" w:ascii="Times New Roman" w:hAnsi="Times New Roman" w:cs="Times New Roman"/>
          <w:b w:val="0"/>
          <w:bCs w:val="0"/>
        </w:rPr>
        <w:t>万元、社会保障和就业支出</w:t>
      </w:r>
      <w:r>
        <w:rPr>
          <w:rFonts w:hint="default" w:ascii="Times New Roman" w:hAnsi="Times New Roman" w:cs="Times New Roman"/>
          <w:b w:val="0"/>
          <w:bCs w:val="0"/>
          <w:lang w:val="en-US" w:eastAsia="zh-CN"/>
        </w:rPr>
        <w:t>20.95</w:t>
      </w:r>
      <w:r>
        <w:rPr>
          <w:rFonts w:hint="default" w:ascii="Times New Roman" w:hAnsi="Times New Roman" w:cs="Times New Roman"/>
          <w:b w:val="0"/>
          <w:bCs w:val="0"/>
        </w:rPr>
        <w:t>万元、</w:t>
      </w:r>
      <w:r>
        <w:rPr>
          <w:rFonts w:hint="default" w:ascii="Times New Roman" w:hAnsi="Times New Roman" w:cs="Times New Roman"/>
          <w:b w:val="0"/>
          <w:bCs w:val="0"/>
          <w:lang w:eastAsia="zh-CN"/>
        </w:rPr>
        <w:t>卫生健康</w:t>
      </w:r>
      <w:r>
        <w:rPr>
          <w:rFonts w:hint="default" w:ascii="Times New Roman" w:hAnsi="Times New Roman" w:cs="Times New Roman"/>
          <w:b w:val="0"/>
          <w:bCs w:val="0"/>
        </w:rPr>
        <w:t>支出</w:t>
      </w:r>
      <w:r>
        <w:rPr>
          <w:rFonts w:hint="default" w:ascii="Times New Roman" w:hAnsi="Times New Roman" w:eastAsia="楷体_GB2312" w:cs="Times New Roman"/>
          <w:b w:val="0"/>
          <w:bCs w:val="0"/>
          <w:lang w:val="en-US" w:eastAsia="zh-CN"/>
        </w:rPr>
        <w:t>5.66</w:t>
      </w:r>
      <w:r>
        <w:rPr>
          <w:rFonts w:hint="default" w:ascii="Times New Roman" w:hAnsi="Times New Roman" w:cs="Times New Roman"/>
          <w:b w:val="0"/>
          <w:bCs w:val="0"/>
        </w:rPr>
        <w:t>万元、</w:t>
      </w:r>
      <w:r>
        <w:rPr>
          <w:rFonts w:hint="default" w:ascii="Times New Roman" w:hAnsi="Times New Roman" w:eastAsia="仿宋_GB2312" w:cs="Times New Roman"/>
          <w:b w:val="0"/>
          <w:bCs w:val="0"/>
          <w:color w:val="000000"/>
          <w:sz w:val="32"/>
          <w:szCs w:val="32"/>
          <w:lang w:eastAsia="zh-CN"/>
        </w:rPr>
        <w:t>资源勘探工业信息等支出</w:t>
      </w:r>
      <w:r>
        <w:rPr>
          <w:rFonts w:hint="default" w:ascii="Times New Roman" w:hAnsi="Times New Roman" w:cs="Times New Roman"/>
          <w:b w:val="0"/>
          <w:bCs w:val="0"/>
          <w:color w:val="000000"/>
          <w:sz w:val="32"/>
          <w:szCs w:val="32"/>
          <w:lang w:val="en-US" w:eastAsia="zh-CN"/>
        </w:rPr>
        <w:t>65.45</w:t>
      </w:r>
      <w:r>
        <w:rPr>
          <w:rFonts w:hint="default" w:ascii="Times New Roman" w:hAnsi="Times New Roman" w:eastAsia="仿宋_GB2312" w:cs="Times New Roman"/>
          <w:b w:val="0"/>
          <w:bCs w:val="0"/>
          <w:color w:val="000000"/>
          <w:sz w:val="32"/>
          <w:szCs w:val="32"/>
          <w:lang w:val="en-US" w:eastAsia="zh-CN"/>
        </w:rPr>
        <w:t>万元</w:t>
      </w:r>
      <w:r>
        <w:rPr>
          <w:rFonts w:hint="default" w:ascii="Times New Roman" w:hAnsi="Times New Roman" w:cs="Times New Roman"/>
          <w:b w:val="0"/>
          <w:bCs w:val="0"/>
          <w:color w:val="000000"/>
          <w:sz w:val="32"/>
          <w:szCs w:val="32"/>
          <w:lang w:val="en-US" w:eastAsia="zh-CN"/>
        </w:rPr>
        <w:t>、</w:t>
      </w:r>
      <w:r>
        <w:rPr>
          <w:rFonts w:hint="default" w:ascii="Times New Roman" w:hAnsi="Times New Roman" w:cs="Times New Roman"/>
          <w:b w:val="0"/>
          <w:bCs w:val="0"/>
        </w:rPr>
        <w:t>住房保障支出</w:t>
      </w:r>
      <w:r>
        <w:rPr>
          <w:rFonts w:hint="default" w:ascii="Times New Roman" w:hAnsi="Times New Roman" w:cs="Times New Roman"/>
          <w:b w:val="0"/>
          <w:bCs w:val="0"/>
          <w:lang w:val="en-US" w:eastAsia="zh-CN"/>
        </w:rPr>
        <w:t>12.57</w:t>
      </w:r>
      <w:r>
        <w:rPr>
          <w:rFonts w:hint="default" w:ascii="Times New Roman" w:hAnsi="Times New Roman" w:cs="Times New Roman"/>
          <w:b w:val="0"/>
          <w:bCs w:val="0"/>
        </w:rPr>
        <w:t>万元。</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b w:val="0"/>
          <w:bCs w:val="0"/>
        </w:rPr>
      </w:pPr>
      <w:r>
        <w:rPr>
          <w:rFonts w:hint="default" w:ascii="Times New Roman" w:hAnsi="Times New Roman" w:eastAsia="黑体" w:cs="Times New Roman"/>
          <w:b w:val="0"/>
          <w:bCs w:val="0"/>
        </w:rPr>
        <w:t>五、一般公共预算当年拨款情况说明</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b w:val="0"/>
          <w:bCs w:val="0"/>
        </w:rPr>
      </w:pPr>
      <w:r>
        <w:rPr>
          <w:rFonts w:hint="default" w:ascii="Times New Roman" w:hAnsi="Times New Roman" w:eastAsia="楷体_GB2312" w:cs="Times New Roman"/>
          <w:b w:val="0"/>
          <w:bCs w:val="0"/>
        </w:rPr>
        <w:t>（一）一般公共预算当年拨款规模变化情况</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lang w:eastAsia="zh-CN"/>
        </w:rPr>
        <w:t>经济合作中心</w:t>
      </w:r>
      <w:r>
        <w:rPr>
          <w:rFonts w:hint="default" w:ascii="Times New Roman" w:hAnsi="Times New Roman" w:cs="Times New Roman"/>
          <w:b w:val="0"/>
          <w:bCs w:val="0"/>
        </w:rPr>
        <w:t>，20</w:t>
      </w:r>
      <w:r>
        <w:rPr>
          <w:rFonts w:hint="default" w:ascii="Times New Roman" w:hAnsi="Times New Roman" w:cs="Times New Roman"/>
          <w:b w:val="0"/>
          <w:bCs w:val="0"/>
          <w:lang w:val="en-US" w:eastAsia="zh-CN"/>
        </w:rPr>
        <w:t>23</w:t>
      </w:r>
      <w:r>
        <w:rPr>
          <w:rFonts w:hint="default" w:ascii="Times New Roman" w:hAnsi="Times New Roman" w:cs="Times New Roman"/>
          <w:b w:val="0"/>
          <w:bCs w:val="0"/>
        </w:rPr>
        <w:t>年收支总预算</w:t>
      </w:r>
      <w:r>
        <w:rPr>
          <w:rFonts w:hint="default" w:ascii="Times New Roman" w:hAnsi="Times New Roman" w:eastAsia="楷体_GB2312" w:cs="Times New Roman"/>
          <w:b w:val="0"/>
          <w:bCs w:val="0"/>
          <w:lang w:val="en-US" w:eastAsia="zh-CN"/>
        </w:rPr>
        <w:t>411.04</w:t>
      </w:r>
      <w:r>
        <w:rPr>
          <w:rFonts w:hint="default" w:ascii="Times New Roman" w:hAnsi="Times New Roman" w:cs="Times New Roman"/>
          <w:b w:val="0"/>
          <w:bCs w:val="0"/>
        </w:rPr>
        <w:t>万元，较20</w:t>
      </w:r>
      <w:r>
        <w:rPr>
          <w:rFonts w:hint="default" w:ascii="Times New Roman" w:hAnsi="Times New Roman" w:cs="Times New Roman"/>
          <w:b w:val="0"/>
          <w:bCs w:val="0"/>
          <w:lang w:val="en-US" w:eastAsia="zh-CN"/>
        </w:rPr>
        <w:t>22</w:t>
      </w:r>
      <w:r>
        <w:rPr>
          <w:rFonts w:hint="default" w:ascii="Times New Roman" w:hAnsi="Times New Roman" w:cs="Times New Roman"/>
          <w:b w:val="0"/>
          <w:bCs w:val="0"/>
        </w:rPr>
        <w:t>年收支预算总数减少</w:t>
      </w:r>
      <w:r>
        <w:rPr>
          <w:rFonts w:hint="default" w:ascii="Times New Roman" w:hAnsi="Times New Roman" w:cs="Times New Roman"/>
          <w:b w:val="0"/>
          <w:bCs w:val="0"/>
          <w:lang w:val="en-US" w:eastAsia="zh-CN"/>
        </w:rPr>
        <w:t>213.36</w:t>
      </w:r>
      <w:r>
        <w:rPr>
          <w:rFonts w:hint="default" w:ascii="Times New Roman" w:hAnsi="Times New Roman" w:cs="Times New Roman"/>
          <w:b w:val="0"/>
          <w:bCs w:val="0"/>
        </w:rPr>
        <w:t>万元，主要是</w:t>
      </w:r>
      <w:r>
        <w:rPr>
          <w:rFonts w:hint="default" w:ascii="Times New Roman" w:hAnsi="Times New Roman" w:cs="Times New Roman"/>
          <w:b w:val="0"/>
          <w:bCs w:val="0"/>
          <w:lang w:eastAsia="zh-CN"/>
        </w:rPr>
        <w:t>减少项目预算</w:t>
      </w:r>
      <w:r>
        <w:rPr>
          <w:rFonts w:hint="default" w:ascii="Times New Roman" w:hAnsi="Times New Roman" w:cs="Times New Roman"/>
          <w:b w:val="0"/>
          <w:bCs w:val="0"/>
        </w:rPr>
        <w:t>。</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b w:val="0"/>
          <w:bCs w:val="0"/>
        </w:rPr>
      </w:pPr>
      <w:r>
        <w:rPr>
          <w:rFonts w:hint="default" w:ascii="Times New Roman" w:hAnsi="Times New Roman" w:eastAsia="楷体_GB2312" w:cs="Times New Roman"/>
          <w:b w:val="0"/>
          <w:bCs w:val="0"/>
        </w:rPr>
        <w:t>一般公共预算当年拨款结构情况</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一般公共服务支出</w:t>
      </w:r>
      <w:r>
        <w:rPr>
          <w:rFonts w:hint="default" w:ascii="Times New Roman" w:hAnsi="Times New Roman" w:cs="Times New Roman"/>
          <w:b w:val="0"/>
          <w:bCs w:val="0"/>
          <w:lang w:val="en-US" w:eastAsia="zh-CN"/>
        </w:rPr>
        <w:t>306.41</w:t>
      </w:r>
      <w:r>
        <w:rPr>
          <w:rFonts w:hint="default" w:ascii="Times New Roman" w:hAnsi="Times New Roman" w:cs="Times New Roman"/>
          <w:b w:val="0"/>
          <w:bCs w:val="0"/>
        </w:rPr>
        <w:t>万元</w:t>
      </w: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占74.54%、</w:t>
      </w:r>
      <w:r>
        <w:rPr>
          <w:rFonts w:hint="default" w:ascii="Times New Roman" w:hAnsi="Times New Roman" w:cs="Times New Roman"/>
          <w:b w:val="0"/>
          <w:bCs w:val="0"/>
        </w:rPr>
        <w:t>社会保障和就业支出</w:t>
      </w:r>
      <w:r>
        <w:rPr>
          <w:rFonts w:hint="default" w:ascii="Times New Roman" w:hAnsi="Times New Roman" w:cs="Times New Roman"/>
          <w:b w:val="0"/>
          <w:bCs w:val="0"/>
          <w:lang w:val="en-US" w:eastAsia="zh-CN"/>
        </w:rPr>
        <w:t>20.95</w:t>
      </w:r>
      <w:r>
        <w:rPr>
          <w:rFonts w:hint="default" w:ascii="Times New Roman" w:hAnsi="Times New Roman" w:cs="Times New Roman"/>
          <w:b w:val="0"/>
          <w:bCs w:val="0"/>
        </w:rPr>
        <w:t>万元</w:t>
      </w: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占5.09%</w:t>
      </w:r>
      <w:r>
        <w:rPr>
          <w:rFonts w:hint="default" w:ascii="Times New Roman" w:hAnsi="Times New Roman" w:cs="Times New Roman"/>
          <w:b w:val="0"/>
          <w:bCs w:val="0"/>
        </w:rPr>
        <w:t>、</w:t>
      </w:r>
      <w:r>
        <w:rPr>
          <w:rFonts w:hint="default" w:ascii="Times New Roman" w:hAnsi="Times New Roman" w:cs="Times New Roman"/>
          <w:b w:val="0"/>
          <w:bCs w:val="0"/>
          <w:lang w:eastAsia="zh-CN"/>
        </w:rPr>
        <w:t>卫生健康</w:t>
      </w:r>
      <w:r>
        <w:rPr>
          <w:rFonts w:hint="default" w:ascii="Times New Roman" w:hAnsi="Times New Roman" w:cs="Times New Roman"/>
          <w:b w:val="0"/>
          <w:bCs w:val="0"/>
        </w:rPr>
        <w:t>支出</w:t>
      </w:r>
      <w:r>
        <w:rPr>
          <w:rFonts w:hint="default" w:ascii="Times New Roman" w:hAnsi="Times New Roman" w:eastAsia="楷体_GB2312" w:cs="Times New Roman"/>
          <w:b w:val="0"/>
          <w:bCs w:val="0"/>
          <w:lang w:val="en-US" w:eastAsia="zh-CN"/>
        </w:rPr>
        <w:t>5.66</w:t>
      </w:r>
      <w:r>
        <w:rPr>
          <w:rFonts w:hint="default" w:ascii="Times New Roman" w:hAnsi="Times New Roman" w:cs="Times New Roman"/>
          <w:b w:val="0"/>
          <w:bCs w:val="0"/>
        </w:rPr>
        <w:t>万元</w:t>
      </w: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占1.38%</w:t>
      </w:r>
      <w:r>
        <w:rPr>
          <w:rFonts w:hint="default" w:ascii="Times New Roman" w:hAnsi="Times New Roman" w:cs="Times New Roman"/>
          <w:b w:val="0"/>
          <w:bCs w:val="0"/>
        </w:rPr>
        <w:t>、</w:t>
      </w:r>
      <w:r>
        <w:rPr>
          <w:rFonts w:hint="default" w:ascii="Times New Roman" w:hAnsi="Times New Roman" w:eastAsia="仿宋_GB2312" w:cs="Times New Roman"/>
          <w:b w:val="0"/>
          <w:bCs w:val="0"/>
          <w:color w:val="000000"/>
          <w:sz w:val="32"/>
          <w:szCs w:val="32"/>
          <w:lang w:eastAsia="zh-CN"/>
        </w:rPr>
        <w:t>资源勘探工业信息等支出</w:t>
      </w:r>
      <w:r>
        <w:rPr>
          <w:rFonts w:hint="default" w:ascii="Times New Roman" w:hAnsi="Times New Roman" w:cs="Times New Roman"/>
          <w:b w:val="0"/>
          <w:bCs w:val="0"/>
          <w:color w:val="000000"/>
          <w:sz w:val="32"/>
          <w:szCs w:val="32"/>
          <w:lang w:val="en-US" w:eastAsia="zh-CN"/>
        </w:rPr>
        <w:t>65.45</w:t>
      </w:r>
      <w:r>
        <w:rPr>
          <w:rFonts w:hint="default" w:ascii="Times New Roman" w:hAnsi="Times New Roman" w:eastAsia="仿宋_GB2312" w:cs="Times New Roman"/>
          <w:b w:val="0"/>
          <w:bCs w:val="0"/>
          <w:color w:val="000000"/>
          <w:sz w:val="32"/>
          <w:szCs w:val="32"/>
          <w:lang w:val="en-US" w:eastAsia="zh-CN"/>
        </w:rPr>
        <w:t>万元</w:t>
      </w:r>
      <w:r>
        <w:rPr>
          <w:rFonts w:hint="default" w:ascii="Times New Roman" w:hAnsi="Times New Roman" w:cs="Times New Roman"/>
          <w:b w:val="0"/>
          <w:bCs w:val="0"/>
          <w:color w:val="000000"/>
          <w:sz w:val="32"/>
          <w:szCs w:val="32"/>
          <w:lang w:val="en-US" w:eastAsia="zh-CN"/>
        </w:rPr>
        <w:t>，</w:t>
      </w:r>
      <w:r>
        <w:rPr>
          <w:rFonts w:hint="default" w:ascii="Times New Roman" w:hAnsi="Times New Roman" w:cs="Times New Roman"/>
          <w:b w:val="0"/>
          <w:bCs w:val="0"/>
          <w:lang w:val="en-US" w:eastAsia="zh-CN"/>
        </w:rPr>
        <w:t>占15.93%</w:t>
      </w:r>
      <w:r>
        <w:rPr>
          <w:rFonts w:hint="default" w:ascii="Times New Roman" w:hAnsi="Times New Roman" w:cs="Times New Roman"/>
          <w:b w:val="0"/>
          <w:bCs w:val="0"/>
          <w:color w:val="000000"/>
          <w:sz w:val="32"/>
          <w:szCs w:val="32"/>
          <w:lang w:val="en-US" w:eastAsia="zh-CN"/>
        </w:rPr>
        <w:t>、</w:t>
      </w:r>
      <w:r>
        <w:rPr>
          <w:rFonts w:hint="default" w:ascii="Times New Roman" w:hAnsi="Times New Roman" w:cs="Times New Roman"/>
          <w:b w:val="0"/>
          <w:bCs w:val="0"/>
        </w:rPr>
        <w:t>住房保障支出</w:t>
      </w:r>
      <w:r>
        <w:rPr>
          <w:rFonts w:hint="default" w:ascii="Times New Roman" w:hAnsi="Times New Roman" w:cs="Times New Roman"/>
          <w:b w:val="0"/>
          <w:bCs w:val="0"/>
          <w:lang w:val="en-US" w:eastAsia="zh-CN"/>
        </w:rPr>
        <w:t>12.57</w:t>
      </w:r>
      <w:r>
        <w:rPr>
          <w:rFonts w:hint="default" w:ascii="Times New Roman" w:hAnsi="Times New Roman" w:cs="Times New Roman"/>
          <w:b w:val="0"/>
          <w:bCs w:val="0"/>
        </w:rPr>
        <w:t>万元</w:t>
      </w: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占3.06%</w:t>
      </w:r>
      <w:r>
        <w:rPr>
          <w:rFonts w:hint="default" w:ascii="Times New Roman" w:hAnsi="Times New Roman" w:cs="Times New Roman"/>
          <w:b w:val="0"/>
          <w:bCs w:val="0"/>
        </w:rPr>
        <w:t>。</w:t>
      </w:r>
    </w:p>
    <w:p>
      <w:pPr>
        <w:keepNext w:val="0"/>
        <w:keepLines w:val="0"/>
        <w:pageBreakBefore w:val="0"/>
        <w:kinsoku/>
        <w:wordWrap/>
        <w:overflowPunct/>
        <w:topLinePunct w:val="0"/>
        <w:autoSpaceDE/>
        <w:autoSpaceDN/>
        <w:bidi w:val="0"/>
        <w:adjustRightInd/>
        <w:snapToGrid/>
        <w:spacing w:line="560" w:lineRule="exact"/>
        <w:ind w:firstLine="316" w:firstLineChars="100"/>
        <w:textAlignment w:val="auto"/>
        <w:rPr>
          <w:rFonts w:hint="default" w:ascii="Times New Roman" w:hAnsi="Times New Roman" w:eastAsia="楷体_GB2312" w:cs="Times New Roman"/>
          <w:b w:val="0"/>
          <w:bCs w:val="0"/>
        </w:rPr>
      </w:pPr>
      <w:r>
        <w:rPr>
          <w:rFonts w:hint="default" w:ascii="Times New Roman" w:hAnsi="Times New Roman" w:eastAsia="楷体_GB2312" w:cs="Times New Roman"/>
          <w:b w:val="0"/>
          <w:bCs w:val="0"/>
        </w:rPr>
        <w:t>（三）一般公共预算当年拨款具体使用情况</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1. 一般公共服务</w:t>
      </w:r>
      <w:r>
        <w:rPr>
          <w:rFonts w:hint="default" w:ascii="Times New Roman" w:hAnsi="Times New Roman" w:cs="Times New Roman"/>
          <w:b w:val="0"/>
          <w:bCs w:val="0"/>
          <w:lang w:val="en-US" w:eastAsia="zh-CN"/>
        </w:rPr>
        <w:t>201</w:t>
      </w:r>
      <w:r>
        <w:rPr>
          <w:rFonts w:hint="default" w:ascii="Times New Roman" w:hAnsi="Times New Roman" w:cs="Times New Roman"/>
          <w:b w:val="0"/>
          <w:bCs w:val="0"/>
        </w:rPr>
        <w:t>（类）</w:t>
      </w:r>
      <w:r>
        <w:rPr>
          <w:rFonts w:hint="default" w:ascii="Times New Roman" w:hAnsi="Times New Roman" w:cs="Times New Roman"/>
          <w:b w:val="0"/>
          <w:bCs w:val="0"/>
          <w:lang w:val="en-US" w:eastAsia="zh-CN"/>
        </w:rPr>
        <w:t>03</w:t>
      </w:r>
      <w:r>
        <w:rPr>
          <w:rFonts w:hint="default" w:ascii="Times New Roman" w:hAnsi="Times New Roman" w:cs="Times New Roman"/>
          <w:b w:val="0"/>
          <w:bCs w:val="0"/>
        </w:rPr>
        <w:t>（款）行政运行</w:t>
      </w:r>
      <w:r>
        <w:rPr>
          <w:rFonts w:hint="default" w:ascii="Times New Roman" w:hAnsi="Times New Roman" w:cs="Times New Roman"/>
          <w:b w:val="0"/>
          <w:bCs w:val="0"/>
          <w:lang w:val="en-US" w:eastAsia="zh-CN"/>
        </w:rPr>
        <w:t>01</w:t>
      </w:r>
      <w:r>
        <w:rPr>
          <w:rFonts w:hint="default" w:ascii="Times New Roman" w:hAnsi="Times New Roman" w:cs="Times New Roman"/>
          <w:b w:val="0"/>
          <w:bCs w:val="0"/>
        </w:rPr>
        <w:t>（项）20</w:t>
      </w:r>
      <w:r>
        <w:rPr>
          <w:rFonts w:hint="default" w:ascii="Times New Roman" w:hAnsi="Times New Roman" w:cs="Times New Roman"/>
          <w:b w:val="0"/>
          <w:bCs w:val="0"/>
          <w:lang w:val="en-US" w:eastAsia="zh-CN"/>
        </w:rPr>
        <w:t>23</w:t>
      </w:r>
      <w:r>
        <w:rPr>
          <w:rFonts w:hint="default" w:ascii="Times New Roman" w:hAnsi="Times New Roman" w:cs="Times New Roman"/>
          <w:b w:val="0"/>
          <w:bCs w:val="0"/>
        </w:rPr>
        <w:t>年预算数为</w:t>
      </w:r>
      <w:r>
        <w:rPr>
          <w:rFonts w:hint="default" w:ascii="Times New Roman" w:hAnsi="Times New Roman" w:cs="Times New Roman"/>
          <w:b w:val="0"/>
          <w:bCs w:val="0"/>
          <w:lang w:val="en-US" w:eastAsia="zh-CN"/>
        </w:rPr>
        <w:t>46.42</w:t>
      </w:r>
      <w:r>
        <w:rPr>
          <w:rFonts w:hint="default" w:ascii="Times New Roman" w:hAnsi="Times New Roman" w:cs="Times New Roman"/>
          <w:b w:val="0"/>
          <w:bCs w:val="0"/>
        </w:rPr>
        <w:t>万元，主要用于：行政运行。</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2. 一般公共服务</w:t>
      </w:r>
      <w:r>
        <w:rPr>
          <w:rFonts w:hint="default" w:ascii="Times New Roman" w:hAnsi="Times New Roman" w:cs="Times New Roman"/>
          <w:b w:val="0"/>
          <w:bCs w:val="0"/>
          <w:lang w:val="en-US" w:eastAsia="zh-CN"/>
        </w:rPr>
        <w:t>201</w:t>
      </w:r>
      <w:r>
        <w:rPr>
          <w:rFonts w:hint="default" w:ascii="Times New Roman" w:hAnsi="Times New Roman" w:cs="Times New Roman"/>
          <w:b w:val="0"/>
          <w:bCs w:val="0"/>
        </w:rPr>
        <w:t>（类）</w:t>
      </w:r>
      <w:r>
        <w:rPr>
          <w:rFonts w:hint="default" w:ascii="Times New Roman" w:hAnsi="Times New Roman" w:cs="Times New Roman"/>
          <w:b w:val="0"/>
          <w:bCs w:val="0"/>
          <w:lang w:val="en-US" w:eastAsia="zh-CN"/>
        </w:rPr>
        <w:t>03</w:t>
      </w:r>
      <w:r>
        <w:rPr>
          <w:rFonts w:hint="default" w:ascii="Times New Roman" w:hAnsi="Times New Roman" w:cs="Times New Roman"/>
          <w:b w:val="0"/>
          <w:bCs w:val="0"/>
        </w:rPr>
        <w:t>（款）</w:t>
      </w:r>
      <w:r>
        <w:rPr>
          <w:rFonts w:hint="default" w:ascii="Times New Roman" w:hAnsi="Times New Roman" w:cs="Times New Roman"/>
          <w:b w:val="0"/>
          <w:bCs w:val="0"/>
          <w:lang w:eastAsia="zh-CN"/>
        </w:rPr>
        <w:t>事业</w:t>
      </w:r>
      <w:r>
        <w:rPr>
          <w:rFonts w:hint="default" w:ascii="Times New Roman" w:hAnsi="Times New Roman" w:cs="Times New Roman"/>
          <w:b w:val="0"/>
          <w:bCs w:val="0"/>
        </w:rPr>
        <w:t>运行</w:t>
      </w:r>
      <w:r>
        <w:rPr>
          <w:rFonts w:hint="default" w:ascii="Times New Roman" w:hAnsi="Times New Roman" w:cs="Times New Roman"/>
          <w:b w:val="0"/>
          <w:bCs w:val="0"/>
          <w:lang w:val="en-US" w:eastAsia="zh-CN"/>
        </w:rPr>
        <w:t>50</w:t>
      </w:r>
      <w:r>
        <w:rPr>
          <w:rFonts w:hint="default" w:ascii="Times New Roman" w:hAnsi="Times New Roman" w:cs="Times New Roman"/>
          <w:b w:val="0"/>
          <w:bCs w:val="0"/>
        </w:rPr>
        <w:t>（项）20</w:t>
      </w:r>
      <w:r>
        <w:rPr>
          <w:rFonts w:hint="default" w:ascii="Times New Roman" w:hAnsi="Times New Roman" w:cs="Times New Roman"/>
          <w:b w:val="0"/>
          <w:bCs w:val="0"/>
          <w:lang w:val="en-US" w:eastAsia="zh-CN"/>
        </w:rPr>
        <w:t>23</w:t>
      </w:r>
      <w:r>
        <w:rPr>
          <w:rFonts w:hint="default" w:ascii="Times New Roman" w:hAnsi="Times New Roman" w:cs="Times New Roman"/>
          <w:b w:val="0"/>
          <w:bCs w:val="0"/>
        </w:rPr>
        <w:t>年预算数为</w:t>
      </w:r>
      <w:r>
        <w:rPr>
          <w:rFonts w:hint="default" w:ascii="Times New Roman" w:hAnsi="Times New Roman" w:cs="Times New Roman"/>
          <w:b w:val="0"/>
          <w:bCs w:val="0"/>
          <w:lang w:val="en-US" w:eastAsia="zh-CN"/>
        </w:rPr>
        <w:t>5.99</w:t>
      </w:r>
      <w:r>
        <w:rPr>
          <w:rFonts w:hint="default" w:ascii="Times New Roman" w:hAnsi="Times New Roman" w:cs="Times New Roman"/>
          <w:b w:val="0"/>
          <w:bCs w:val="0"/>
        </w:rPr>
        <w:t>万元，主要用于：</w:t>
      </w:r>
      <w:r>
        <w:rPr>
          <w:rFonts w:hint="default" w:ascii="Times New Roman" w:hAnsi="Times New Roman" w:cs="Times New Roman"/>
          <w:b w:val="0"/>
          <w:bCs w:val="0"/>
          <w:lang w:eastAsia="zh-CN"/>
        </w:rPr>
        <w:t>事业</w:t>
      </w:r>
      <w:r>
        <w:rPr>
          <w:rFonts w:hint="default" w:ascii="Times New Roman" w:hAnsi="Times New Roman" w:cs="Times New Roman"/>
          <w:b w:val="0"/>
          <w:bCs w:val="0"/>
        </w:rPr>
        <w:t>运行。</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3. 一般公共服务</w:t>
      </w:r>
      <w:r>
        <w:rPr>
          <w:rFonts w:hint="default" w:ascii="Times New Roman" w:hAnsi="Times New Roman" w:cs="Times New Roman"/>
          <w:b w:val="0"/>
          <w:bCs w:val="0"/>
          <w:lang w:val="en-US" w:eastAsia="zh-CN"/>
        </w:rPr>
        <w:t>201</w:t>
      </w:r>
      <w:r>
        <w:rPr>
          <w:rFonts w:hint="default" w:ascii="Times New Roman" w:hAnsi="Times New Roman" w:cs="Times New Roman"/>
          <w:b w:val="0"/>
          <w:bCs w:val="0"/>
        </w:rPr>
        <w:t>（类）</w:t>
      </w:r>
      <w:r>
        <w:rPr>
          <w:rFonts w:hint="default" w:ascii="Times New Roman" w:hAnsi="Times New Roman" w:cs="Times New Roman"/>
          <w:b w:val="0"/>
          <w:bCs w:val="0"/>
          <w:lang w:val="en-US" w:eastAsia="zh-CN"/>
        </w:rPr>
        <w:t>13</w:t>
      </w:r>
      <w:r>
        <w:rPr>
          <w:rFonts w:hint="default" w:ascii="Times New Roman" w:hAnsi="Times New Roman" w:cs="Times New Roman"/>
          <w:b w:val="0"/>
          <w:bCs w:val="0"/>
        </w:rPr>
        <w:t>（款）</w:t>
      </w:r>
      <w:r>
        <w:rPr>
          <w:rFonts w:hint="default" w:ascii="Times New Roman" w:hAnsi="Times New Roman" w:cs="Times New Roman"/>
          <w:b w:val="0"/>
          <w:bCs w:val="0"/>
          <w:lang w:eastAsia="zh-CN"/>
        </w:rPr>
        <w:t>招商引资</w:t>
      </w:r>
      <w:r>
        <w:rPr>
          <w:rFonts w:hint="default" w:ascii="Times New Roman" w:hAnsi="Times New Roman" w:cs="Times New Roman"/>
          <w:b w:val="0"/>
          <w:bCs w:val="0"/>
          <w:lang w:val="en-US" w:eastAsia="zh-CN"/>
        </w:rPr>
        <w:t>08</w:t>
      </w:r>
      <w:r>
        <w:rPr>
          <w:rFonts w:hint="default" w:ascii="Times New Roman" w:hAnsi="Times New Roman" w:cs="Times New Roman"/>
          <w:b w:val="0"/>
          <w:bCs w:val="0"/>
        </w:rPr>
        <w:t>（项）20</w:t>
      </w:r>
      <w:r>
        <w:rPr>
          <w:rFonts w:hint="default" w:ascii="Times New Roman" w:hAnsi="Times New Roman" w:cs="Times New Roman"/>
          <w:b w:val="0"/>
          <w:bCs w:val="0"/>
          <w:lang w:val="en-US" w:eastAsia="zh-CN"/>
        </w:rPr>
        <w:t>23</w:t>
      </w:r>
      <w:r>
        <w:rPr>
          <w:rFonts w:hint="default" w:ascii="Times New Roman" w:hAnsi="Times New Roman" w:cs="Times New Roman"/>
          <w:b w:val="0"/>
          <w:bCs w:val="0"/>
        </w:rPr>
        <w:t>年预算数为</w:t>
      </w:r>
      <w:r>
        <w:rPr>
          <w:rFonts w:hint="default" w:ascii="Times New Roman" w:hAnsi="Times New Roman" w:cs="Times New Roman"/>
          <w:b w:val="0"/>
          <w:bCs w:val="0"/>
          <w:lang w:val="en-US" w:eastAsia="zh-CN"/>
        </w:rPr>
        <w:t>254</w:t>
      </w:r>
      <w:r>
        <w:rPr>
          <w:rFonts w:hint="default" w:ascii="Times New Roman" w:hAnsi="Times New Roman" w:cs="Times New Roman"/>
          <w:b w:val="0"/>
          <w:bCs w:val="0"/>
        </w:rPr>
        <w:t>万元，主要用于：</w:t>
      </w:r>
      <w:r>
        <w:rPr>
          <w:rFonts w:hint="default" w:ascii="Times New Roman" w:hAnsi="Times New Roman" w:cs="Times New Roman"/>
          <w:b w:val="0"/>
          <w:bCs w:val="0"/>
          <w:lang w:eastAsia="zh-CN"/>
        </w:rPr>
        <w:t>开展招商引资相关工作</w:t>
      </w:r>
      <w:r>
        <w:rPr>
          <w:rFonts w:hint="default" w:ascii="Times New Roman" w:hAnsi="Times New Roman" w:cs="Times New Roman"/>
          <w:b w:val="0"/>
          <w:bCs w:val="0"/>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highlight w:val="none"/>
          <w:lang w:val="en-US" w:eastAsia="zh-CN"/>
        </w:rPr>
      </w:pPr>
      <w:r>
        <w:rPr>
          <w:rFonts w:hint="default" w:ascii="Times New Roman" w:hAnsi="Times New Roman" w:cs="Times New Roman"/>
          <w:b w:val="0"/>
          <w:bCs w:val="0"/>
          <w:lang w:val="en-US" w:eastAsia="zh-CN"/>
        </w:rPr>
        <w:t>4.</w:t>
      </w:r>
      <w:r>
        <w:rPr>
          <w:rFonts w:hint="default" w:ascii="Times New Roman" w:hAnsi="Times New Roman" w:cs="Times New Roman"/>
          <w:b w:val="0"/>
          <w:bCs w:val="0"/>
        </w:rPr>
        <w:t>一般公共服务</w:t>
      </w:r>
      <w:r>
        <w:rPr>
          <w:rFonts w:hint="default" w:ascii="Times New Roman" w:hAnsi="Times New Roman" w:cs="Times New Roman"/>
          <w:b w:val="0"/>
          <w:bCs w:val="0"/>
          <w:lang w:val="en-US" w:eastAsia="zh-CN"/>
        </w:rPr>
        <w:t>208</w:t>
      </w:r>
      <w:r>
        <w:rPr>
          <w:rFonts w:hint="default" w:ascii="Times New Roman" w:hAnsi="Times New Roman" w:cs="Times New Roman"/>
          <w:b w:val="0"/>
          <w:bCs w:val="0"/>
        </w:rPr>
        <w:t>（类）</w:t>
      </w:r>
      <w:r>
        <w:rPr>
          <w:rFonts w:hint="default" w:ascii="Times New Roman" w:hAnsi="Times New Roman" w:cs="Times New Roman"/>
          <w:b w:val="0"/>
          <w:bCs w:val="0"/>
          <w:lang w:val="en-US" w:eastAsia="zh-CN"/>
        </w:rPr>
        <w:t>05</w:t>
      </w:r>
      <w:r>
        <w:rPr>
          <w:rFonts w:hint="default" w:ascii="Times New Roman" w:hAnsi="Times New Roman" w:cs="Times New Roman"/>
          <w:b w:val="0"/>
          <w:bCs w:val="0"/>
        </w:rPr>
        <w:t>（款）</w:t>
      </w:r>
      <w:r>
        <w:rPr>
          <w:rFonts w:hint="default" w:ascii="Times New Roman" w:hAnsi="Times New Roman" w:cs="Times New Roman"/>
          <w:b w:val="0"/>
          <w:bCs w:val="0"/>
          <w:highlight w:val="none"/>
          <w:lang w:val="en-US" w:eastAsia="zh-CN"/>
        </w:rPr>
        <w:t>机关事业单位基本养老保险缴费支出</w:t>
      </w:r>
      <w:r>
        <w:rPr>
          <w:rFonts w:hint="default" w:ascii="Times New Roman" w:hAnsi="Times New Roman" w:cs="Times New Roman"/>
          <w:b w:val="0"/>
          <w:bCs w:val="0"/>
          <w:lang w:val="en-US" w:eastAsia="zh-CN"/>
        </w:rPr>
        <w:t>05</w:t>
      </w:r>
      <w:r>
        <w:rPr>
          <w:rFonts w:hint="default" w:ascii="Times New Roman" w:hAnsi="Times New Roman" w:cs="Times New Roman"/>
          <w:b w:val="0"/>
          <w:bCs w:val="0"/>
        </w:rPr>
        <w:t>（项）20</w:t>
      </w:r>
      <w:r>
        <w:rPr>
          <w:rFonts w:hint="default" w:ascii="Times New Roman" w:hAnsi="Times New Roman" w:cs="Times New Roman"/>
          <w:b w:val="0"/>
          <w:bCs w:val="0"/>
          <w:lang w:val="en-US" w:eastAsia="zh-CN"/>
        </w:rPr>
        <w:t>23</w:t>
      </w:r>
      <w:r>
        <w:rPr>
          <w:rFonts w:hint="default" w:ascii="Times New Roman" w:hAnsi="Times New Roman" w:cs="Times New Roman"/>
          <w:b w:val="0"/>
          <w:bCs w:val="0"/>
        </w:rPr>
        <w:t>年预算数为</w:t>
      </w:r>
      <w:r>
        <w:rPr>
          <w:rFonts w:hint="default" w:ascii="Times New Roman" w:hAnsi="Times New Roman" w:cs="Times New Roman"/>
          <w:b w:val="0"/>
          <w:bCs w:val="0"/>
          <w:lang w:val="en-US" w:eastAsia="zh-CN"/>
        </w:rPr>
        <w:t>13.82</w:t>
      </w:r>
      <w:r>
        <w:rPr>
          <w:rFonts w:hint="default" w:ascii="Times New Roman" w:hAnsi="Times New Roman" w:cs="Times New Roman"/>
          <w:b w:val="0"/>
          <w:bCs w:val="0"/>
        </w:rPr>
        <w:t>万元，主要用于：</w:t>
      </w:r>
      <w:r>
        <w:rPr>
          <w:rFonts w:hint="default" w:ascii="Times New Roman" w:hAnsi="Times New Roman" w:cs="Times New Roman"/>
          <w:b w:val="0"/>
          <w:bCs w:val="0"/>
          <w:highlight w:val="none"/>
          <w:lang w:val="en-US" w:eastAsia="zh-CN"/>
        </w:rPr>
        <w:t>机关事业单位基本养老保险缴费。</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lang w:val="en-US" w:eastAsia="zh-CN"/>
        </w:rPr>
        <w:t>5.</w:t>
      </w:r>
      <w:r>
        <w:rPr>
          <w:rFonts w:hint="default" w:ascii="Times New Roman" w:hAnsi="Times New Roman" w:cs="Times New Roman"/>
          <w:b w:val="0"/>
          <w:bCs w:val="0"/>
        </w:rPr>
        <w:t>一般公共服务</w:t>
      </w:r>
      <w:r>
        <w:rPr>
          <w:rFonts w:hint="default" w:ascii="Times New Roman" w:hAnsi="Times New Roman" w:cs="Times New Roman"/>
          <w:b w:val="0"/>
          <w:bCs w:val="0"/>
          <w:lang w:val="en-US" w:eastAsia="zh-CN"/>
        </w:rPr>
        <w:t>208</w:t>
      </w:r>
      <w:r>
        <w:rPr>
          <w:rFonts w:hint="default" w:ascii="Times New Roman" w:hAnsi="Times New Roman" w:cs="Times New Roman"/>
          <w:b w:val="0"/>
          <w:bCs w:val="0"/>
        </w:rPr>
        <w:t>（类）</w:t>
      </w:r>
      <w:r>
        <w:rPr>
          <w:rFonts w:hint="default" w:ascii="Times New Roman" w:hAnsi="Times New Roman" w:cs="Times New Roman"/>
          <w:b w:val="0"/>
          <w:bCs w:val="0"/>
          <w:lang w:val="en-US" w:eastAsia="zh-CN"/>
        </w:rPr>
        <w:t>05</w:t>
      </w:r>
      <w:r>
        <w:rPr>
          <w:rFonts w:hint="default" w:ascii="Times New Roman" w:hAnsi="Times New Roman" w:cs="Times New Roman"/>
          <w:b w:val="0"/>
          <w:bCs w:val="0"/>
        </w:rPr>
        <w:t>（款）</w:t>
      </w:r>
      <w:r>
        <w:rPr>
          <w:rFonts w:hint="default" w:ascii="Times New Roman" w:hAnsi="Times New Roman" w:cs="Times New Roman"/>
          <w:b w:val="0"/>
          <w:bCs w:val="0"/>
          <w:highlight w:val="none"/>
          <w:lang w:val="en-US" w:eastAsia="zh-CN"/>
        </w:rPr>
        <w:t>机关事业单位职业年金缴费支出</w:t>
      </w:r>
      <w:r>
        <w:rPr>
          <w:rFonts w:hint="default" w:ascii="Times New Roman" w:hAnsi="Times New Roman" w:cs="Times New Roman"/>
          <w:b w:val="0"/>
          <w:bCs w:val="0"/>
          <w:lang w:val="en-US" w:eastAsia="zh-CN"/>
        </w:rPr>
        <w:t>06</w:t>
      </w:r>
      <w:r>
        <w:rPr>
          <w:rFonts w:hint="default" w:ascii="Times New Roman" w:hAnsi="Times New Roman" w:cs="Times New Roman"/>
          <w:b w:val="0"/>
          <w:bCs w:val="0"/>
        </w:rPr>
        <w:t>（项）20</w:t>
      </w:r>
      <w:r>
        <w:rPr>
          <w:rFonts w:hint="default" w:ascii="Times New Roman" w:hAnsi="Times New Roman" w:cs="Times New Roman"/>
          <w:b w:val="0"/>
          <w:bCs w:val="0"/>
          <w:lang w:val="en-US" w:eastAsia="zh-CN"/>
        </w:rPr>
        <w:t>23</w:t>
      </w:r>
      <w:r>
        <w:rPr>
          <w:rFonts w:hint="default" w:ascii="Times New Roman" w:hAnsi="Times New Roman" w:cs="Times New Roman"/>
          <w:b w:val="0"/>
          <w:bCs w:val="0"/>
        </w:rPr>
        <w:t>年预算数为</w:t>
      </w:r>
      <w:r>
        <w:rPr>
          <w:rFonts w:hint="default" w:ascii="Times New Roman" w:hAnsi="Times New Roman" w:cs="Times New Roman"/>
          <w:b w:val="0"/>
          <w:bCs w:val="0"/>
          <w:lang w:val="en-US" w:eastAsia="zh-CN"/>
        </w:rPr>
        <w:t>6.91</w:t>
      </w:r>
      <w:r>
        <w:rPr>
          <w:rFonts w:hint="default" w:ascii="Times New Roman" w:hAnsi="Times New Roman" w:cs="Times New Roman"/>
          <w:b w:val="0"/>
          <w:bCs w:val="0"/>
        </w:rPr>
        <w:t>万元，主要用于：</w:t>
      </w:r>
      <w:r>
        <w:rPr>
          <w:rFonts w:hint="default" w:ascii="Times New Roman" w:hAnsi="Times New Roman" w:cs="Times New Roman"/>
          <w:b w:val="0"/>
          <w:bCs w:val="0"/>
          <w:highlight w:val="none"/>
          <w:lang w:val="en-US" w:eastAsia="zh-CN"/>
        </w:rPr>
        <w:t>机关事业单位职业年金缴费</w:t>
      </w:r>
      <w:r>
        <w:rPr>
          <w:rFonts w:hint="default" w:ascii="Times New Roman" w:hAnsi="Times New Roman" w:cs="Times New Roman"/>
          <w:b w:val="0"/>
          <w:bCs w:val="0"/>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lang w:val="en-US" w:eastAsia="zh-CN"/>
        </w:rPr>
        <w:t>6.</w:t>
      </w:r>
      <w:r>
        <w:rPr>
          <w:rFonts w:hint="default" w:ascii="Times New Roman" w:hAnsi="Times New Roman" w:cs="Times New Roman"/>
          <w:b w:val="0"/>
          <w:bCs w:val="0"/>
        </w:rPr>
        <w:t>一般公共服务</w:t>
      </w:r>
      <w:r>
        <w:rPr>
          <w:rFonts w:hint="default" w:ascii="Times New Roman" w:hAnsi="Times New Roman" w:cs="Times New Roman"/>
          <w:b w:val="0"/>
          <w:bCs w:val="0"/>
          <w:lang w:val="en-US" w:eastAsia="zh-CN"/>
        </w:rPr>
        <w:t>208</w:t>
      </w:r>
      <w:r>
        <w:rPr>
          <w:rFonts w:hint="default" w:ascii="Times New Roman" w:hAnsi="Times New Roman" w:cs="Times New Roman"/>
          <w:b w:val="0"/>
          <w:bCs w:val="0"/>
        </w:rPr>
        <w:t>（类）</w:t>
      </w:r>
      <w:r>
        <w:rPr>
          <w:rFonts w:hint="default" w:ascii="Times New Roman" w:hAnsi="Times New Roman" w:cs="Times New Roman"/>
          <w:b w:val="0"/>
          <w:bCs w:val="0"/>
          <w:lang w:val="en-US" w:eastAsia="zh-CN"/>
        </w:rPr>
        <w:t>99</w:t>
      </w:r>
      <w:r>
        <w:rPr>
          <w:rFonts w:hint="default" w:ascii="Times New Roman" w:hAnsi="Times New Roman" w:cs="Times New Roman"/>
          <w:b w:val="0"/>
          <w:bCs w:val="0"/>
        </w:rPr>
        <w:t>（款）</w:t>
      </w:r>
      <w:r>
        <w:rPr>
          <w:rFonts w:hint="eastAsia" w:cs="Times New Roman"/>
          <w:b w:val="0"/>
          <w:bCs w:val="0"/>
          <w:highlight w:val="none"/>
          <w:lang w:val="en-US" w:eastAsia="zh-CN"/>
        </w:rPr>
        <w:t>其他</w:t>
      </w:r>
      <w:r>
        <w:rPr>
          <w:rFonts w:hint="default" w:ascii="Times New Roman" w:hAnsi="Times New Roman" w:cs="Times New Roman"/>
          <w:b w:val="0"/>
          <w:bCs w:val="0"/>
          <w:highlight w:val="none"/>
          <w:lang w:val="en-US" w:eastAsia="zh-CN"/>
        </w:rPr>
        <w:t>社会保障和就业支出</w:t>
      </w:r>
      <w:r>
        <w:rPr>
          <w:rFonts w:hint="default" w:ascii="Times New Roman" w:hAnsi="Times New Roman" w:cs="Times New Roman"/>
          <w:b w:val="0"/>
          <w:bCs w:val="0"/>
          <w:lang w:val="en-US" w:eastAsia="zh-CN"/>
        </w:rPr>
        <w:t>99</w:t>
      </w:r>
      <w:r>
        <w:rPr>
          <w:rFonts w:hint="default" w:ascii="Times New Roman" w:hAnsi="Times New Roman" w:cs="Times New Roman"/>
          <w:b w:val="0"/>
          <w:bCs w:val="0"/>
        </w:rPr>
        <w:t>（项）20</w:t>
      </w:r>
      <w:r>
        <w:rPr>
          <w:rFonts w:hint="default" w:ascii="Times New Roman" w:hAnsi="Times New Roman" w:cs="Times New Roman"/>
          <w:b w:val="0"/>
          <w:bCs w:val="0"/>
          <w:lang w:val="en-US" w:eastAsia="zh-CN"/>
        </w:rPr>
        <w:t>23</w:t>
      </w:r>
      <w:r>
        <w:rPr>
          <w:rFonts w:hint="default" w:ascii="Times New Roman" w:hAnsi="Times New Roman" w:cs="Times New Roman"/>
          <w:b w:val="0"/>
          <w:bCs w:val="0"/>
        </w:rPr>
        <w:t>年预算数为</w:t>
      </w:r>
      <w:r>
        <w:rPr>
          <w:rFonts w:hint="default" w:ascii="Times New Roman" w:hAnsi="Times New Roman" w:cs="Times New Roman"/>
          <w:b w:val="0"/>
          <w:bCs w:val="0"/>
          <w:lang w:val="en-US" w:eastAsia="zh-CN"/>
        </w:rPr>
        <w:t>0.22</w:t>
      </w:r>
      <w:r>
        <w:rPr>
          <w:rFonts w:hint="default" w:ascii="Times New Roman" w:hAnsi="Times New Roman" w:cs="Times New Roman"/>
          <w:b w:val="0"/>
          <w:bCs w:val="0"/>
        </w:rPr>
        <w:t>万元，主要用于：</w:t>
      </w:r>
      <w:r>
        <w:rPr>
          <w:rFonts w:hint="eastAsia" w:cs="Times New Roman"/>
          <w:b w:val="0"/>
          <w:bCs w:val="0"/>
          <w:highlight w:val="none"/>
          <w:lang w:val="en-US" w:eastAsia="zh-CN"/>
        </w:rPr>
        <w:t>其他</w:t>
      </w:r>
      <w:r>
        <w:rPr>
          <w:rFonts w:hint="default" w:ascii="Times New Roman" w:hAnsi="Times New Roman" w:cs="Times New Roman"/>
          <w:b w:val="0"/>
          <w:bCs w:val="0"/>
          <w:highlight w:val="none"/>
          <w:lang w:val="en-US" w:eastAsia="zh-CN"/>
        </w:rPr>
        <w:t>社会保障和就业支出</w:t>
      </w:r>
      <w:r>
        <w:rPr>
          <w:rFonts w:hint="default" w:ascii="Times New Roman" w:hAnsi="Times New Roman" w:cs="Times New Roman"/>
          <w:b w:val="0"/>
          <w:bCs w:val="0"/>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lang w:val="en-US" w:eastAsia="zh-CN"/>
        </w:rPr>
        <w:t>7.</w:t>
      </w:r>
      <w:r>
        <w:rPr>
          <w:rFonts w:hint="default" w:ascii="Times New Roman" w:hAnsi="Times New Roman" w:cs="Times New Roman"/>
          <w:b w:val="0"/>
          <w:bCs w:val="0"/>
        </w:rPr>
        <w:t>一般公共服务</w:t>
      </w:r>
      <w:r>
        <w:rPr>
          <w:rFonts w:hint="default" w:ascii="Times New Roman" w:hAnsi="Times New Roman" w:cs="Times New Roman"/>
          <w:b w:val="0"/>
          <w:bCs w:val="0"/>
          <w:lang w:val="en-US" w:eastAsia="zh-CN"/>
        </w:rPr>
        <w:t>210</w:t>
      </w:r>
      <w:r>
        <w:rPr>
          <w:rFonts w:hint="default" w:ascii="Times New Roman" w:hAnsi="Times New Roman" w:cs="Times New Roman"/>
          <w:b w:val="0"/>
          <w:bCs w:val="0"/>
        </w:rPr>
        <w:t>（类）</w:t>
      </w:r>
      <w:r>
        <w:rPr>
          <w:rFonts w:hint="default" w:ascii="Times New Roman" w:hAnsi="Times New Roman" w:cs="Times New Roman"/>
          <w:b w:val="0"/>
          <w:bCs w:val="0"/>
          <w:lang w:val="en-US" w:eastAsia="zh-CN"/>
        </w:rPr>
        <w:t>11</w:t>
      </w:r>
      <w:r>
        <w:rPr>
          <w:rFonts w:hint="default" w:ascii="Times New Roman" w:hAnsi="Times New Roman" w:cs="Times New Roman"/>
          <w:b w:val="0"/>
          <w:bCs w:val="0"/>
        </w:rPr>
        <w:t>（款）</w:t>
      </w:r>
      <w:r>
        <w:rPr>
          <w:rFonts w:hint="default" w:ascii="Times New Roman" w:hAnsi="Times New Roman" w:cs="Times New Roman"/>
          <w:b w:val="0"/>
          <w:bCs w:val="0"/>
          <w:highlight w:val="none"/>
          <w:lang w:val="en-US" w:eastAsia="zh-CN"/>
        </w:rPr>
        <w:t>行政单位医疗</w:t>
      </w:r>
      <w:r>
        <w:rPr>
          <w:rFonts w:hint="default" w:ascii="Times New Roman" w:hAnsi="Times New Roman" w:cs="Times New Roman"/>
          <w:b w:val="0"/>
          <w:bCs w:val="0"/>
          <w:lang w:val="en-US" w:eastAsia="zh-CN"/>
        </w:rPr>
        <w:t>01</w:t>
      </w:r>
      <w:r>
        <w:rPr>
          <w:rFonts w:hint="default" w:ascii="Times New Roman" w:hAnsi="Times New Roman" w:cs="Times New Roman"/>
          <w:b w:val="0"/>
          <w:bCs w:val="0"/>
        </w:rPr>
        <w:t>（项）20</w:t>
      </w:r>
      <w:r>
        <w:rPr>
          <w:rFonts w:hint="default" w:ascii="Times New Roman" w:hAnsi="Times New Roman" w:cs="Times New Roman"/>
          <w:b w:val="0"/>
          <w:bCs w:val="0"/>
          <w:lang w:val="en-US" w:eastAsia="zh-CN"/>
        </w:rPr>
        <w:t>23</w:t>
      </w:r>
      <w:r>
        <w:rPr>
          <w:rFonts w:hint="default" w:ascii="Times New Roman" w:hAnsi="Times New Roman" w:cs="Times New Roman"/>
          <w:b w:val="0"/>
          <w:bCs w:val="0"/>
        </w:rPr>
        <w:t>年预算数为</w:t>
      </w:r>
      <w:r>
        <w:rPr>
          <w:rFonts w:hint="default" w:ascii="Times New Roman" w:hAnsi="Times New Roman" w:cs="Times New Roman"/>
          <w:b w:val="0"/>
          <w:bCs w:val="0"/>
          <w:lang w:val="en-US" w:eastAsia="zh-CN"/>
        </w:rPr>
        <w:t>3.06</w:t>
      </w:r>
      <w:r>
        <w:rPr>
          <w:rFonts w:hint="default" w:ascii="Times New Roman" w:hAnsi="Times New Roman" w:cs="Times New Roman"/>
          <w:b w:val="0"/>
          <w:bCs w:val="0"/>
        </w:rPr>
        <w:t>万元，主要用于：</w:t>
      </w:r>
      <w:r>
        <w:rPr>
          <w:rFonts w:hint="default" w:ascii="Times New Roman" w:hAnsi="Times New Roman" w:cs="Times New Roman"/>
          <w:b w:val="0"/>
          <w:bCs w:val="0"/>
          <w:highlight w:val="none"/>
          <w:lang w:val="en-US" w:eastAsia="zh-CN"/>
        </w:rPr>
        <w:t>行政单位医疗</w:t>
      </w:r>
      <w:r>
        <w:rPr>
          <w:rFonts w:hint="default" w:ascii="Times New Roman" w:hAnsi="Times New Roman" w:cs="Times New Roman"/>
          <w:b w:val="0"/>
          <w:bCs w:val="0"/>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lang w:val="en-US" w:eastAsia="zh-CN"/>
        </w:rPr>
        <w:t>8.</w:t>
      </w:r>
      <w:r>
        <w:rPr>
          <w:rFonts w:hint="default" w:ascii="Times New Roman" w:hAnsi="Times New Roman" w:cs="Times New Roman"/>
          <w:b w:val="0"/>
          <w:bCs w:val="0"/>
        </w:rPr>
        <w:t>一般公共服务</w:t>
      </w:r>
      <w:r>
        <w:rPr>
          <w:rFonts w:hint="default" w:ascii="Times New Roman" w:hAnsi="Times New Roman" w:cs="Times New Roman"/>
          <w:b w:val="0"/>
          <w:bCs w:val="0"/>
          <w:lang w:val="en-US" w:eastAsia="zh-CN"/>
        </w:rPr>
        <w:t>210</w:t>
      </w:r>
      <w:r>
        <w:rPr>
          <w:rFonts w:hint="default" w:ascii="Times New Roman" w:hAnsi="Times New Roman" w:cs="Times New Roman"/>
          <w:b w:val="0"/>
          <w:bCs w:val="0"/>
        </w:rPr>
        <w:t>（类）</w:t>
      </w:r>
      <w:r>
        <w:rPr>
          <w:rFonts w:hint="default" w:ascii="Times New Roman" w:hAnsi="Times New Roman" w:cs="Times New Roman"/>
          <w:b w:val="0"/>
          <w:bCs w:val="0"/>
          <w:lang w:val="en-US" w:eastAsia="zh-CN"/>
        </w:rPr>
        <w:t>11</w:t>
      </w:r>
      <w:r>
        <w:rPr>
          <w:rFonts w:hint="default" w:ascii="Times New Roman" w:hAnsi="Times New Roman" w:cs="Times New Roman"/>
          <w:b w:val="0"/>
          <w:bCs w:val="0"/>
        </w:rPr>
        <w:t>（款）</w:t>
      </w:r>
      <w:r>
        <w:rPr>
          <w:rFonts w:hint="default" w:ascii="Times New Roman" w:hAnsi="Times New Roman" w:cs="Times New Roman"/>
          <w:b w:val="0"/>
          <w:bCs w:val="0"/>
          <w:highlight w:val="none"/>
          <w:lang w:val="en-US" w:eastAsia="zh-CN"/>
        </w:rPr>
        <w:t>事业单位医疗</w:t>
      </w:r>
      <w:r>
        <w:rPr>
          <w:rFonts w:hint="default" w:ascii="Times New Roman" w:hAnsi="Times New Roman" w:cs="Times New Roman"/>
          <w:b w:val="0"/>
          <w:bCs w:val="0"/>
          <w:lang w:val="en-US" w:eastAsia="zh-CN"/>
        </w:rPr>
        <w:t>02</w:t>
      </w:r>
      <w:r>
        <w:rPr>
          <w:rFonts w:hint="default" w:ascii="Times New Roman" w:hAnsi="Times New Roman" w:cs="Times New Roman"/>
          <w:b w:val="0"/>
          <w:bCs w:val="0"/>
        </w:rPr>
        <w:t>（项）20</w:t>
      </w:r>
      <w:r>
        <w:rPr>
          <w:rFonts w:hint="default" w:ascii="Times New Roman" w:hAnsi="Times New Roman" w:cs="Times New Roman"/>
          <w:b w:val="0"/>
          <w:bCs w:val="0"/>
          <w:lang w:val="en-US" w:eastAsia="zh-CN"/>
        </w:rPr>
        <w:t>23</w:t>
      </w:r>
      <w:r>
        <w:rPr>
          <w:rFonts w:hint="default" w:ascii="Times New Roman" w:hAnsi="Times New Roman" w:cs="Times New Roman"/>
          <w:b w:val="0"/>
          <w:bCs w:val="0"/>
        </w:rPr>
        <w:t>年预算数为</w:t>
      </w:r>
      <w:r>
        <w:rPr>
          <w:rFonts w:hint="default" w:ascii="Times New Roman" w:hAnsi="Times New Roman" w:cs="Times New Roman"/>
          <w:b w:val="0"/>
          <w:bCs w:val="0"/>
          <w:lang w:val="en-US" w:eastAsia="zh-CN"/>
        </w:rPr>
        <w:t>1.42</w:t>
      </w:r>
      <w:r>
        <w:rPr>
          <w:rFonts w:hint="default" w:ascii="Times New Roman" w:hAnsi="Times New Roman" w:cs="Times New Roman"/>
          <w:b w:val="0"/>
          <w:bCs w:val="0"/>
        </w:rPr>
        <w:t>万元，主要用于：</w:t>
      </w:r>
      <w:r>
        <w:rPr>
          <w:rFonts w:hint="default" w:ascii="Times New Roman" w:hAnsi="Times New Roman" w:cs="Times New Roman"/>
          <w:b w:val="0"/>
          <w:bCs w:val="0"/>
          <w:highlight w:val="none"/>
          <w:lang w:val="en-US" w:eastAsia="zh-CN"/>
        </w:rPr>
        <w:t>事业单位医疗</w:t>
      </w:r>
      <w:r>
        <w:rPr>
          <w:rFonts w:hint="default" w:ascii="Times New Roman" w:hAnsi="Times New Roman" w:cs="Times New Roman"/>
          <w:b w:val="0"/>
          <w:bCs w:val="0"/>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lang w:val="en-US" w:eastAsia="zh-CN"/>
        </w:rPr>
        <w:t>9.</w:t>
      </w:r>
      <w:r>
        <w:rPr>
          <w:rFonts w:hint="default" w:ascii="Times New Roman" w:hAnsi="Times New Roman" w:cs="Times New Roman"/>
          <w:b w:val="0"/>
          <w:bCs w:val="0"/>
        </w:rPr>
        <w:t>一般公共服务</w:t>
      </w:r>
      <w:r>
        <w:rPr>
          <w:rFonts w:hint="default" w:ascii="Times New Roman" w:hAnsi="Times New Roman" w:cs="Times New Roman"/>
          <w:b w:val="0"/>
          <w:bCs w:val="0"/>
          <w:lang w:val="en-US" w:eastAsia="zh-CN"/>
        </w:rPr>
        <w:t>210</w:t>
      </w:r>
      <w:r>
        <w:rPr>
          <w:rFonts w:hint="default" w:ascii="Times New Roman" w:hAnsi="Times New Roman" w:cs="Times New Roman"/>
          <w:b w:val="0"/>
          <w:bCs w:val="0"/>
        </w:rPr>
        <w:t>（类）</w:t>
      </w:r>
      <w:r>
        <w:rPr>
          <w:rFonts w:hint="default" w:ascii="Times New Roman" w:hAnsi="Times New Roman" w:cs="Times New Roman"/>
          <w:b w:val="0"/>
          <w:bCs w:val="0"/>
          <w:lang w:val="en-US" w:eastAsia="zh-CN"/>
        </w:rPr>
        <w:t>11</w:t>
      </w:r>
      <w:r>
        <w:rPr>
          <w:rFonts w:hint="default" w:ascii="Times New Roman" w:hAnsi="Times New Roman" w:cs="Times New Roman"/>
          <w:b w:val="0"/>
          <w:bCs w:val="0"/>
        </w:rPr>
        <w:t>（款）</w:t>
      </w:r>
      <w:r>
        <w:rPr>
          <w:rFonts w:hint="default" w:ascii="Times New Roman" w:hAnsi="Times New Roman" w:cs="Times New Roman"/>
          <w:b w:val="0"/>
          <w:bCs w:val="0"/>
          <w:highlight w:val="none"/>
          <w:lang w:val="en-US" w:eastAsia="zh-CN"/>
        </w:rPr>
        <w:t>公务员医疗补助</w:t>
      </w:r>
      <w:r>
        <w:rPr>
          <w:rFonts w:hint="default" w:ascii="Times New Roman" w:hAnsi="Times New Roman" w:cs="Times New Roman"/>
          <w:b w:val="0"/>
          <w:bCs w:val="0"/>
          <w:lang w:val="en-US" w:eastAsia="zh-CN"/>
        </w:rPr>
        <w:t>03</w:t>
      </w:r>
      <w:r>
        <w:rPr>
          <w:rFonts w:hint="default" w:ascii="Times New Roman" w:hAnsi="Times New Roman" w:cs="Times New Roman"/>
          <w:b w:val="0"/>
          <w:bCs w:val="0"/>
        </w:rPr>
        <w:t>（项）20</w:t>
      </w:r>
      <w:r>
        <w:rPr>
          <w:rFonts w:hint="default" w:ascii="Times New Roman" w:hAnsi="Times New Roman" w:cs="Times New Roman"/>
          <w:b w:val="0"/>
          <w:bCs w:val="0"/>
          <w:lang w:val="en-US" w:eastAsia="zh-CN"/>
        </w:rPr>
        <w:t>23</w:t>
      </w:r>
      <w:r>
        <w:rPr>
          <w:rFonts w:hint="default" w:ascii="Times New Roman" w:hAnsi="Times New Roman" w:cs="Times New Roman"/>
          <w:b w:val="0"/>
          <w:bCs w:val="0"/>
        </w:rPr>
        <w:t>年预算数为</w:t>
      </w:r>
      <w:r>
        <w:rPr>
          <w:rFonts w:hint="default" w:ascii="Times New Roman" w:hAnsi="Times New Roman" w:cs="Times New Roman"/>
          <w:b w:val="0"/>
          <w:bCs w:val="0"/>
          <w:lang w:val="en-US" w:eastAsia="zh-CN"/>
        </w:rPr>
        <w:t>1.18</w:t>
      </w:r>
      <w:r>
        <w:rPr>
          <w:rFonts w:hint="default" w:ascii="Times New Roman" w:hAnsi="Times New Roman" w:cs="Times New Roman"/>
          <w:b w:val="0"/>
          <w:bCs w:val="0"/>
        </w:rPr>
        <w:t>万元，主要用于：</w:t>
      </w:r>
      <w:r>
        <w:rPr>
          <w:rFonts w:hint="default" w:ascii="Times New Roman" w:hAnsi="Times New Roman" w:cs="Times New Roman"/>
          <w:b w:val="0"/>
          <w:bCs w:val="0"/>
          <w:highlight w:val="none"/>
          <w:lang w:val="en-US" w:eastAsia="zh-CN"/>
        </w:rPr>
        <w:t>公务员医疗补助</w:t>
      </w:r>
      <w:r>
        <w:rPr>
          <w:rFonts w:hint="default" w:ascii="Times New Roman" w:hAnsi="Times New Roman" w:cs="Times New Roman"/>
          <w:b w:val="0"/>
          <w:bCs w:val="0"/>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lang w:val="en-US" w:eastAsia="zh-CN"/>
        </w:rPr>
        <w:t>10.</w:t>
      </w:r>
      <w:r>
        <w:rPr>
          <w:rFonts w:hint="default" w:ascii="Times New Roman" w:hAnsi="Times New Roman" w:cs="Times New Roman"/>
          <w:b w:val="0"/>
          <w:bCs w:val="0"/>
        </w:rPr>
        <w:t>一般公共服务</w:t>
      </w:r>
      <w:r>
        <w:rPr>
          <w:rFonts w:hint="default" w:ascii="Times New Roman" w:hAnsi="Times New Roman" w:cs="Times New Roman"/>
          <w:b w:val="0"/>
          <w:bCs w:val="0"/>
          <w:lang w:val="en-US" w:eastAsia="zh-CN"/>
        </w:rPr>
        <w:t>215</w:t>
      </w:r>
      <w:r>
        <w:rPr>
          <w:rFonts w:hint="default" w:ascii="Times New Roman" w:hAnsi="Times New Roman" w:cs="Times New Roman"/>
          <w:b w:val="0"/>
          <w:bCs w:val="0"/>
        </w:rPr>
        <w:t>（类）</w:t>
      </w:r>
      <w:r>
        <w:rPr>
          <w:rFonts w:hint="default" w:ascii="Times New Roman" w:hAnsi="Times New Roman" w:cs="Times New Roman"/>
          <w:b w:val="0"/>
          <w:bCs w:val="0"/>
          <w:lang w:val="en-US" w:eastAsia="zh-CN"/>
        </w:rPr>
        <w:t>08</w:t>
      </w:r>
      <w:r>
        <w:rPr>
          <w:rFonts w:hint="default" w:ascii="Times New Roman" w:hAnsi="Times New Roman" w:cs="Times New Roman"/>
          <w:b w:val="0"/>
          <w:bCs w:val="0"/>
        </w:rPr>
        <w:t>（款）</w:t>
      </w:r>
      <w:r>
        <w:rPr>
          <w:rFonts w:hint="default" w:ascii="Times New Roman" w:hAnsi="Times New Roman" w:cs="Times New Roman"/>
          <w:b w:val="0"/>
          <w:bCs w:val="0"/>
          <w:highlight w:val="none"/>
          <w:lang w:val="en-US" w:eastAsia="zh-CN"/>
        </w:rPr>
        <w:t>行政运转</w:t>
      </w:r>
      <w:r>
        <w:rPr>
          <w:rFonts w:hint="default" w:ascii="Times New Roman" w:hAnsi="Times New Roman" w:cs="Times New Roman"/>
          <w:b w:val="0"/>
          <w:bCs w:val="0"/>
          <w:lang w:val="en-US" w:eastAsia="zh-CN"/>
        </w:rPr>
        <w:t>01</w:t>
      </w:r>
      <w:r>
        <w:rPr>
          <w:rFonts w:hint="default" w:ascii="Times New Roman" w:hAnsi="Times New Roman" w:cs="Times New Roman"/>
          <w:b w:val="0"/>
          <w:bCs w:val="0"/>
        </w:rPr>
        <w:t>（项）20</w:t>
      </w:r>
      <w:r>
        <w:rPr>
          <w:rFonts w:hint="default" w:ascii="Times New Roman" w:hAnsi="Times New Roman" w:cs="Times New Roman"/>
          <w:b w:val="0"/>
          <w:bCs w:val="0"/>
          <w:lang w:val="en-US" w:eastAsia="zh-CN"/>
        </w:rPr>
        <w:t>23</w:t>
      </w:r>
      <w:r>
        <w:rPr>
          <w:rFonts w:hint="default" w:ascii="Times New Roman" w:hAnsi="Times New Roman" w:cs="Times New Roman"/>
          <w:b w:val="0"/>
          <w:bCs w:val="0"/>
        </w:rPr>
        <w:t>年预算数为</w:t>
      </w:r>
      <w:r>
        <w:rPr>
          <w:rFonts w:hint="default" w:ascii="Times New Roman" w:hAnsi="Times New Roman" w:cs="Times New Roman"/>
          <w:b w:val="0"/>
          <w:bCs w:val="0"/>
          <w:lang w:val="en-US" w:eastAsia="zh-CN"/>
        </w:rPr>
        <w:t>44.72</w:t>
      </w:r>
      <w:r>
        <w:rPr>
          <w:rFonts w:hint="default" w:ascii="Times New Roman" w:hAnsi="Times New Roman" w:cs="Times New Roman"/>
          <w:b w:val="0"/>
          <w:bCs w:val="0"/>
        </w:rPr>
        <w:t>万元，主要用于：</w:t>
      </w:r>
      <w:r>
        <w:rPr>
          <w:rFonts w:hint="default" w:ascii="Times New Roman" w:hAnsi="Times New Roman" w:cs="Times New Roman"/>
          <w:b w:val="0"/>
          <w:bCs w:val="0"/>
          <w:highlight w:val="none"/>
          <w:lang w:val="en-US" w:eastAsia="zh-CN"/>
        </w:rPr>
        <w:t>行政运转</w:t>
      </w:r>
      <w:r>
        <w:rPr>
          <w:rFonts w:hint="default" w:ascii="Times New Roman" w:hAnsi="Times New Roman" w:cs="Times New Roman"/>
          <w:b w:val="0"/>
          <w:bCs w:val="0"/>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lang w:val="en-US" w:eastAsia="zh-CN"/>
        </w:rPr>
        <w:t>11.</w:t>
      </w:r>
      <w:r>
        <w:rPr>
          <w:rFonts w:hint="default" w:ascii="Times New Roman" w:hAnsi="Times New Roman" w:cs="Times New Roman"/>
          <w:b w:val="0"/>
          <w:bCs w:val="0"/>
        </w:rPr>
        <w:t>一般公共服务</w:t>
      </w:r>
      <w:r>
        <w:rPr>
          <w:rFonts w:hint="default" w:ascii="Times New Roman" w:hAnsi="Times New Roman" w:cs="Times New Roman"/>
          <w:b w:val="0"/>
          <w:bCs w:val="0"/>
          <w:lang w:val="en-US" w:eastAsia="zh-CN"/>
        </w:rPr>
        <w:t>215</w:t>
      </w:r>
      <w:r>
        <w:rPr>
          <w:rFonts w:hint="default" w:ascii="Times New Roman" w:hAnsi="Times New Roman" w:cs="Times New Roman"/>
          <w:b w:val="0"/>
          <w:bCs w:val="0"/>
        </w:rPr>
        <w:t>（类）</w:t>
      </w:r>
      <w:r>
        <w:rPr>
          <w:rFonts w:hint="default" w:ascii="Times New Roman" w:hAnsi="Times New Roman" w:cs="Times New Roman"/>
          <w:b w:val="0"/>
          <w:bCs w:val="0"/>
          <w:lang w:val="en-US" w:eastAsia="zh-CN"/>
        </w:rPr>
        <w:t>08</w:t>
      </w:r>
      <w:r>
        <w:rPr>
          <w:rFonts w:hint="default" w:ascii="Times New Roman" w:hAnsi="Times New Roman" w:cs="Times New Roman"/>
          <w:b w:val="0"/>
          <w:bCs w:val="0"/>
        </w:rPr>
        <w:t>（款）</w:t>
      </w:r>
      <w:r>
        <w:rPr>
          <w:rFonts w:hint="eastAsia" w:cs="Times New Roman"/>
          <w:b w:val="0"/>
          <w:bCs w:val="0"/>
          <w:highlight w:val="none"/>
          <w:lang w:val="en-US" w:eastAsia="zh-CN"/>
        </w:rPr>
        <w:t>其他</w:t>
      </w:r>
      <w:r>
        <w:rPr>
          <w:rFonts w:hint="default" w:ascii="Times New Roman" w:hAnsi="Times New Roman" w:cs="Times New Roman"/>
          <w:b w:val="0"/>
          <w:bCs w:val="0"/>
          <w:highlight w:val="none"/>
          <w:lang w:val="en-US" w:eastAsia="zh-CN"/>
        </w:rPr>
        <w:t>支持中小企业发展和管理支出99</w:t>
      </w:r>
      <w:r>
        <w:rPr>
          <w:rFonts w:hint="default" w:ascii="Times New Roman" w:hAnsi="Times New Roman" w:cs="Times New Roman"/>
          <w:b w:val="0"/>
          <w:bCs w:val="0"/>
        </w:rPr>
        <w:t>（项）20</w:t>
      </w:r>
      <w:r>
        <w:rPr>
          <w:rFonts w:hint="default" w:ascii="Times New Roman" w:hAnsi="Times New Roman" w:cs="Times New Roman"/>
          <w:b w:val="0"/>
          <w:bCs w:val="0"/>
          <w:lang w:val="en-US" w:eastAsia="zh-CN"/>
        </w:rPr>
        <w:t>23</w:t>
      </w:r>
      <w:r>
        <w:rPr>
          <w:rFonts w:hint="default" w:ascii="Times New Roman" w:hAnsi="Times New Roman" w:cs="Times New Roman"/>
          <w:b w:val="0"/>
          <w:bCs w:val="0"/>
        </w:rPr>
        <w:t>年预算数为</w:t>
      </w:r>
      <w:r>
        <w:rPr>
          <w:rFonts w:hint="default" w:ascii="Times New Roman" w:hAnsi="Times New Roman" w:cs="Times New Roman"/>
          <w:b w:val="0"/>
          <w:bCs w:val="0"/>
          <w:lang w:val="en-US" w:eastAsia="zh-CN"/>
        </w:rPr>
        <w:t>20.73</w:t>
      </w:r>
      <w:r>
        <w:rPr>
          <w:rFonts w:hint="default" w:ascii="Times New Roman" w:hAnsi="Times New Roman" w:cs="Times New Roman"/>
          <w:b w:val="0"/>
          <w:bCs w:val="0"/>
        </w:rPr>
        <w:t>万元，主要用于：</w:t>
      </w:r>
      <w:r>
        <w:rPr>
          <w:rFonts w:hint="eastAsia" w:cs="Times New Roman"/>
          <w:b w:val="0"/>
          <w:bCs w:val="0"/>
          <w:highlight w:val="none"/>
          <w:lang w:val="en-US" w:eastAsia="zh-CN"/>
        </w:rPr>
        <w:t>其他</w:t>
      </w:r>
      <w:r>
        <w:rPr>
          <w:rFonts w:hint="default" w:ascii="Times New Roman" w:hAnsi="Times New Roman" w:cs="Times New Roman"/>
          <w:b w:val="0"/>
          <w:bCs w:val="0"/>
          <w:highlight w:val="none"/>
          <w:lang w:val="en-US" w:eastAsia="zh-CN"/>
        </w:rPr>
        <w:t>支持中小企业发展和管理支出</w:t>
      </w:r>
      <w:r>
        <w:rPr>
          <w:rFonts w:hint="default" w:ascii="Times New Roman" w:hAnsi="Times New Roman" w:cs="Times New Roman"/>
          <w:b w:val="0"/>
          <w:bCs w:val="0"/>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lang w:val="en-US" w:eastAsia="zh-CN"/>
        </w:rPr>
        <w:t>12.</w:t>
      </w:r>
      <w:r>
        <w:rPr>
          <w:rFonts w:hint="default" w:ascii="Times New Roman" w:hAnsi="Times New Roman" w:cs="Times New Roman"/>
          <w:b w:val="0"/>
          <w:bCs w:val="0"/>
        </w:rPr>
        <w:t>一般公共服务</w:t>
      </w:r>
      <w:r>
        <w:rPr>
          <w:rFonts w:hint="default" w:ascii="Times New Roman" w:hAnsi="Times New Roman" w:cs="Times New Roman"/>
          <w:b w:val="0"/>
          <w:bCs w:val="0"/>
          <w:lang w:val="en-US" w:eastAsia="zh-CN"/>
        </w:rPr>
        <w:t>221</w:t>
      </w:r>
      <w:r>
        <w:rPr>
          <w:rFonts w:hint="default" w:ascii="Times New Roman" w:hAnsi="Times New Roman" w:cs="Times New Roman"/>
          <w:b w:val="0"/>
          <w:bCs w:val="0"/>
        </w:rPr>
        <w:t>（类）</w:t>
      </w:r>
      <w:r>
        <w:rPr>
          <w:rFonts w:hint="default" w:ascii="Times New Roman" w:hAnsi="Times New Roman" w:cs="Times New Roman"/>
          <w:b w:val="0"/>
          <w:bCs w:val="0"/>
          <w:lang w:val="en-US" w:eastAsia="zh-CN"/>
        </w:rPr>
        <w:t>02</w:t>
      </w:r>
      <w:r>
        <w:rPr>
          <w:rFonts w:hint="default" w:ascii="Times New Roman" w:hAnsi="Times New Roman" w:cs="Times New Roman"/>
          <w:b w:val="0"/>
          <w:bCs w:val="0"/>
        </w:rPr>
        <w:t>（款）</w:t>
      </w:r>
      <w:r>
        <w:rPr>
          <w:rFonts w:hint="default" w:ascii="Times New Roman" w:hAnsi="Times New Roman" w:cs="Times New Roman"/>
          <w:b w:val="0"/>
          <w:bCs w:val="0"/>
          <w:highlight w:val="none"/>
          <w:lang w:val="en-US" w:eastAsia="zh-CN"/>
        </w:rPr>
        <w:t>住房公积金</w:t>
      </w:r>
      <w:r>
        <w:rPr>
          <w:rFonts w:hint="default" w:ascii="Times New Roman" w:hAnsi="Times New Roman" w:cs="Times New Roman"/>
          <w:b w:val="0"/>
          <w:bCs w:val="0"/>
          <w:lang w:val="en-US" w:eastAsia="zh-CN"/>
        </w:rPr>
        <w:t>01</w:t>
      </w:r>
      <w:r>
        <w:rPr>
          <w:rFonts w:hint="default" w:ascii="Times New Roman" w:hAnsi="Times New Roman" w:cs="Times New Roman"/>
          <w:b w:val="0"/>
          <w:bCs w:val="0"/>
        </w:rPr>
        <w:t>（项）20</w:t>
      </w:r>
      <w:r>
        <w:rPr>
          <w:rFonts w:hint="default" w:ascii="Times New Roman" w:hAnsi="Times New Roman" w:cs="Times New Roman"/>
          <w:b w:val="0"/>
          <w:bCs w:val="0"/>
          <w:lang w:val="en-US" w:eastAsia="zh-CN"/>
        </w:rPr>
        <w:t>23</w:t>
      </w:r>
      <w:r>
        <w:rPr>
          <w:rFonts w:hint="default" w:ascii="Times New Roman" w:hAnsi="Times New Roman" w:cs="Times New Roman"/>
          <w:b w:val="0"/>
          <w:bCs w:val="0"/>
        </w:rPr>
        <w:t>年预算数为</w:t>
      </w:r>
      <w:r>
        <w:rPr>
          <w:rFonts w:hint="default" w:ascii="Times New Roman" w:hAnsi="Times New Roman" w:cs="Times New Roman"/>
          <w:b w:val="0"/>
          <w:bCs w:val="0"/>
          <w:lang w:val="en-US" w:eastAsia="zh-CN"/>
        </w:rPr>
        <w:t>12.57</w:t>
      </w:r>
      <w:r>
        <w:rPr>
          <w:rFonts w:hint="default" w:ascii="Times New Roman" w:hAnsi="Times New Roman" w:cs="Times New Roman"/>
          <w:b w:val="0"/>
          <w:bCs w:val="0"/>
        </w:rPr>
        <w:t>万元，主要用于：</w:t>
      </w:r>
      <w:r>
        <w:rPr>
          <w:rFonts w:hint="default" w:ascii="Times New Roman" w:hAnsi="Times New Roman" w:cs="Times New Roman"/>
          <w:b w:val="0"/>
          <w:bCs w:val="0"/>
          <w:highlight w:val="none"/>
          <w:lang w:val="en-US" w:eastAsia="zh-CN"/>
        </w:rPr>
        <w:t>住房公积金</w:t>
      </w:r>
      <w:r>
        <w:rPr>
          <w:rFonts w:hint="default" w:ascii="Times New Roman" w:hAnsi="Times New Roman" w:cs="Times New Roman"/>
          <w:b w:val="0"/>
          <w:bCs w:val="0"/>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b w:val="0"/>
          <w:bCs w:val="0"/>
        </w:rPr>
      </w:pPr>
      <w:r>
        <w:rPr>
          <w:rFonts w:hint="default" w:ascii="Times New Roman" w:hAnsi="Times New Roman" w:eastAsia="黑体" w:cs="Times New Roman"/>
          <w:b w:val="0"/>
          <w:bCs w:val="0"/>
        </w:rPr>
        <w:t>六、一般公共预算基本支出情况说明</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lang w:eastAsia="zh-CN"/>
        </w:rPr>
        <w:t>经济合作中心</w:t>
      </w:r>
      <w:r>
        <w:rPr>
          <w:rFonts w:hint="default" w:ascii="Times New Roman" w:hAnsi="Times New Roman" w:cs="Times New Roman"/>
          <w:b w:val="0"/>
          <w:bCs w:val="0"/>
        </w:rPr>
        <w:t>20</w:t>
      </w:r>
      <w:r>
        <w:rPr>
          <w:rFonts w:hint="default" w:ascii="Times New Roman" w:hAnsi="Times New Roman" w:cs="Times New Roman"/>
          <w:b w:val="0"/>
          <w:bCs w:val="0"/>
          <w:lang w:val="en-US" w:eastAsia="zh-CN"/>
        </w:rPr>
        <w:t>23</w:t>
      </w:r>
      <w:r>
        <w:rPr>
          <w:rFonts w:hint="default" w:ascii="Times New Roman" w:hAnsi="Times New Roman" w:cs="Times New Roman"/>
          <w:b w:val="0"/>
          <w:bCs w:val="0"/>
        </w:rPr>
        <w:t>年一般公共预算基本支出</w:t>
      </w:r>
      <w:r>
        <w:rPr>
          <w:rFonts w:hint="default" w:ascii="Times New Roman" w:hAnsi="Times New Roman" w:cs="Times New Roman"/>
          <w:b w:val="0"/>
          <w:bCs w:val="0"/>
          <w:lang w:val="en-US" w:eastAsia="zh-CN"/>
        </w:rPr>
        <w:t>157.04</w:t>
      </w:r>
      <w:r>
        <w:rPr>
          <w:rFonts w:hint="default" w:ascii="Times New Roman" w:hAnsi="Times New Roman" w:cs="Times New Roman"/>
          <w:b w:val="0"/>
          <w:bCs w:val="0"/>
        </w:rPr>
        <w:t>万元，其中：</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lang w:eastAsia="zh-CN"/>
        </w:rPr>
      </w:pPr>
      <w:r>
        <w:rPr>
          <w:rFonts w:hint="default" w:ascii="Times New Roman" w:hAnsi="Times New Roman" w:cs="Times New Roman"/>
          <w:b w:val="0"/>
          <w:bCs w:val="0"/>
        </w:rPr>
        <w:t>人员经费</w:t>
      </w:r>
      <w:r>
        <w:rPr>
          <w:rFonts w:hint="default" w:ascii="Times New Roman" w:hAnsi="Times New Roman" w:cs="Times New Roman"/>
          <w:b w:val="0"/>
          <w:bCs w:val="0"/>
          <w:lang w:val="en-US" w:eastAsia="zh-CN"/>
        </w:rPr>
        <w:t>133.72</w:t>
      </w:r>
      <w:r>
        <w:rPr>
          <w:rFonts w:hint="default" w:ascii="Times New Roman" w:hAnsi="Times New Roman" w:cs="Times New Roman"/>
          <w:b w:val="0"/>
          <w:bCs w:val="0"/>
        </w:rPr>
        <w:t>万元，主要包括：基本工资、津贴补贴、</w:t>
      </w:r>
      <w:r>
        <w:rPr>
          <w:rFonts w:hint="default" w:ascii="Times New Roman" w:hAnsi="Times New Roman" w:cs="Times New Roman"/>
          <w:b w:val="0"/>
          <w:bCs w:val="0"/>
          <w:lang w:eastAsia="zh-CN"/>
        </w:rPr>
        <w:t>奖金、</w:t>
      </w:r>
      <w:r>
        <w:rPr>
          <w:rFonts w:hint="default" w:ascii="Times New Roman" w:hAnsi="Times New Roman" w:cs="Times New Roman"/>
          <w:b w:val="0"/>
          <w:bCs w:val="0"/>
        </w:rPr>
        <w:t>绩效工资、机关事业单位基本养老保险缴费、</w:t>
      </w:r>
      <w:r>
        <w:rPr>
          <w:rFonts w:hint="default" w:ascii="Times New Roman" w:hAnsi="Times New Roman" w:cs="Times New Roman"/>
          <w:b w:val="0"/>
          <w:bCs w:val="0"/>
          <w:lang w:eastAsia="zh-CN"/>
        </w:rPr>
        <w:t>职业年金缴费、职工基本医疗保险缴费、公务员医疗补助缴费、</w:t>
      </w:r>
      <w:r>
        <w:rPr>
          <w:rFonts w:hint="eastAsia" w:cs="Times New Roman"/>
          <w:b w:val="0"/>
          <w:bCs w:val="0"/>
          <w:lang w:eastAsia="zh-CN"/>
        </w:rPr>
        <w:t>其他</w:t>
      </w:r>
      <w:r>
        <w:rPr>
          <w:rFonts w:hint="default" w:ascii="Times New Roman" w:hAnsi="Times New Roman" w:cs="Times New Roman"/>
          <w:b w:val="0"/>
          <w:bCs w:val="0"/>
          <w:lang w:eastAsia="zh-CN"/>
        </w:rPr>
        <w:t>社会保障缴费、</w:t>
      </w:r>
      <w:r>
        <w:rPr>
          <w:rFonts w:hint="default" w:ascii="Times New Roman" w:hAnsi="Times New Roman" w:cs="Times New Roman"/>
          <w:b w:val="0"/>
          <w:bCs w:val="0"/>
        </w:rPr>
        <w:t>住房公积金、</w:t>
      </w:r>
      <w:r>
        <w:rPr>
          <w:rFonts w:hint="default" w:ascii="Times New Roman" w:hAnsi="Times New Roman" w:cs="Times New Roman"/>
          <w:b w:val="0"/>
          <w:bCs w:val="0"/>
          <w:lang w:eastAsia="zh-CN"/>
        </w:rPr>
        <w:t>工会经费、福利费、</w:t>
      </w:r>
      <w:r>
        <w:rPr>
          <w:rFonts w:hint="eastAsia" w:cs="Times New Roman"/>
          <w:b w:val="0"/>
          <w:bCs w:val="0"/>
          <w:lang w:eastAsia="zh-CN"/>
        </w:rPr>
        <w:t>其他</w:t>
      </w:r>
      <w:r>
        <w:rPr>
          <w:rFonts w:hint="default" w:ascii="Times New Roman" w:hAnsi="Times New Roman" w:cs="Times New Roman"/>
          <w:b w:val="0"/>
          <w:bCs w:val="0"/>
          <w:lang w:eastAsia="zh-CN"/>
        </w:rPr>
        <w:t>交通费用。</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 w:val="0"/>
          <w:bCs w:val="0"/>
          <w:color w:val="FF0000"/>
          <w:lang w:eastAsia="zh-CN"/>
        </w:rPr>
      </w:pPr>
      <w:r>
        <w:rPr>
          <w:rFonts w:hint="default" w:ascii="Times New Roman" w:hAnsi="Times New Roman" w:cs="Times New Roman"/>
          <w:b w:val="0"/>
          <w:bCs w:val="0"/>
        </w:rPr>
        <w:t>公用经费</w:t>
      </w:r>
      <w:r>
        <w:rPr>
          <w:rFonts w:hint="default" w:ascii="Times New Roman" w:hAnsi="Times New Roman" w:cs="Times New Roman"/>
          <w:b w:val="0"/>
          <w:bCs w:val="0"/>
          <w:lang w:val="en-US" w:eastAsia="zh-CN"/>
        </w:rPr>
        <w:t>23.33</w:t>
      </w:r>
      <w:r>
        <w:rPr>
          <w:rFonts w:hint="default" w:ascii="Times New Roman" w:hAnsi="Times New Roman" w:cs="Times New Roman"/>
          <w:b w:val="0"/>
          <w:bCs w:val="0"/>
        </w:rPr>
        <w:t>万元，主要包括：办公费、邮电费、</w:t>
      </w:r>
      <w:r>
        <w:rPr>
          <w:rFonts w:hint="default" w:ascii="Times New Roman" w:hAnsi="Times New Roman" w:cs="Times New Roman"/>
          <w:b w:val="0"/>
          <w:bCs w:val="0"/>
          <w:lang w:eastAsia="zh-CN"/>
        </w:rPr>
        <w:t>公务接待费、福利费、</w:t>
      </w:r>
      <w:r>
        <w:rPr>
          <w:rFonts w:hint="eastAsia" w:cs="Times New Roman"/>
          <w:b w:val="0"/>
          <w:bCs w:val="0"/>
          <w:lang w:eastAsia="zh-CN"/>
        </w:rPr>
        <w:t>其他</w:t>
      </w:r>
      <w:r>
        <w:rPr>
          <w:rFonts w:hint="default" w:ascii="Times New Roman" w:hAnsi="Times New Roman" w:cs="Times New Roman"/>
          <w:b w:val="0"/>
          <w:bCs w:val="0"/>
          <w:lang w:eastAsia="zh-CN"/>
        </w:rPr>
        <w:t>交通费用、</w:t>
      </w:r>
      <w:r>
        <w:rPr>
          <w:rFonts w:hint="eastAsia" w:cs="Times New Roman"/>
          <w:b w:val="0"/>
          <w:bCs w:val="0"/>
          <w:lang w:eastAsia="zh-CN"/>
        </w:rPr>
        <w:t>其他</w:t>
      </w:r>
      <w:r>
        <w:rPr>
          <w:rFonts w:hint="default" w:ascii="Times New Roman" w:hAnsi="Times New Roman" w:cs="Times New Roman"/>
          <w:b w:val="0"/>
          <w:bCs w:val="0"/>
          <w:lang w:eastAsia="zh-CN"/>
        </w:rPr>
        <w:t>商品和服务支出、</w:t>
      </w:r>
      <w:r>
        <w:rPr>
          <w:rFonts w:hint="default" w:ascii="Times New Roman" w:hAnsi="Times New Roman" w:cs="Times New Roman"/>
          <w:b w:val="0"/>
          <w:bCs w:val="0"/>
        </w:rPr>
        <w:t> 对个人和家庭的补助</w:t>
      </w:r>
      <w:r>
        <w:rPr>
          <w:rFonts w:hint="default" w:ascii="Times New Roman" w:hAnsi="Times New Roman" w:cs="Times New Roman"/>
          <w:b w:val="0"/>
          <w:bCs w:val="0"/>
          <w:lang w:eastAsia="zh-CN"/>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b w:val="0"/>
          <w:bCs w:val="0"/>
        </w:rPr>
      </w:pPr>
      <w:r>
        <w:rPr>
          <w:rFonts w:hint="default" w:ascii="Times New Roman" w:hAnsi="Times New Roman" w:eastAsia="黑体" w:cs="Times New Roman"/>
          <w:b w:val="0"/>
          <w:bCs w:val="0"/>
        </w:rPr>
        <w:t>七、“三公”经费财政拨款预算安排情况说明</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lang w:eastAsia="zh-CN"/>
        </w:rPr>
        <w:t>经济合作中心</w:t>
      </w:r>
      <w:r>
        <w:rPr>
          <w:rFonts w:hint="default" w:ascii="Times New Roman" w:hAnsi="Times New Roman" w:cs="Times New Roman"/>
          <w:b w:val="0"/>
          <w:bCs w:val="0"/>
        </w:rPr>
        <w:t>20</w:t>
      </w:r>
      <w:r>
        <w:rPr>
          <w:rFonts w:hint="default" w:ascii="Times New Roman" w:hAnsi="Times New Roman" w:cs="Times New Roman"/>
          <w:b w:val="0"/>
          <w:bCs w:val="0"/>
          <w:lang w:val="en-US" w:eastAsia="zh-CN"/>
        </w:rPr>
        <w:t>23</w:t>
      </w:r>
      <w:r>
        <w:rPr>
          <w:rFonts w:hint="default" w:ascii="Times New Roman" w:hAnsi="Times New Roman" w:cs="Times New Roman"/>
          <w:b w:val="0"/>
          <w:bCs w:val="0"/>
        </w:rPr>
        <w:t>年“三公”经费财政拨款预算数</w:t>
      </w:r>
      <w:r>
        <w:rPr>
          <w:rFonts w:hint="default" w:ascii="Times New Roman" w:hAnsi="Times New Roman" w:cs="Times New Roman"/>
          <w:b w:val="0"/>
          <w:bCs w:val="0"/>
          <w:lang w:val="en-US" w:eastAsia="zh-CN"/>
        </w:rPr>
        <w:t>1</w:t>
      </w:r>
      <w:r>
        <w:rPr>
          <w:rFonts w:hint="default" w:ascii="Times New Roman" w:hAnsi="Times New Roman" w:cs="Times New Roman"/>
          <w:b w:val="0"/>
          <w:bCs w:val="0"/>
        </w:rPr>
        <w:t>万元，其中：因公出国（境）经费</w:t>
      </w:r>
      <w:r>
        <w:rPr>
          <w:rFonts w:hint="default" w:ascii="Times New Roman" w:hAnsi="Times New Roman" w:cs="Times New Roman"/>
          <w:b w:val="0"/>
          <w:bCs w:val="0"/>
          <w:lang w:val="en-US" w:eastAsia="zh-CN"/>
        </w:rPr>
        <w:t>0</w:t>
      </w:r>
      <w:r>
        <w:rPr>
          <w:rFonts w:hint="default" w:ascii="Times New Roman" w:hAnsi="Times New Roman" w:cs="Times New Roman"/>
          <w:b w:val="0"/>
          <w:bCs w:val="0"/>
        </w:rPr>
        <w:t>万元，公务接待费</w:t>
      </w:r>
      <w:r>
        <w:rPr>
          <w:rFonts w:hint="default" w:ascii="Times New Roman" w:hAnsi="Times New Roman" w:cs="Times New Roman"/>
          <w:b w:val="0"/>
          <w:bCs w:val="0"/>
          <w:lang w:val="en-US" w:eastAsia="zh-CN"/>
        </w:rPr>
        <w:t>1</w:t>
      </w:r>
      <w:r>
        <w:rPr>
          <w:rFonts w:hint="default" w:ascii="Times New Roman" w:hAnsi="Times New Roman" w:cs="Times New Roman"/>
          <w:b w:val="0"/>
          <w:bCs w:val="0"/>
        </w:rPr>
        <w:t>万元，公务用车购置及运行维护费</w:t>
      </w:r>
      <w:r>
        <w:rPr>
          <w:rFonts w:hint="default" w:ascii="Times New Roman" w:hAnsi="Times New Roman" w:cs="Times New Roman"/>
          <w:b w:val="0"/>
          <w:bCs w:val="0"/>
          <w:lang w:val="en-US" w:eastAsia="zh-CN"/>
        </w:rPr>
        <w:t>0</w:t>
      </w:r>
      <w:r>
        <w:rPr>
          <w:rFonts w:hint="default" w:ascii="Times New Roman" w:hAnsi="Times New Roman" w:cs="Times New Roman"/>
          <w:b w:val="0"/>
          <w:bCs w:val="0"/>
        </w:rPr>
        <w:t>万元。</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rPr>
      </w:pPr>
      <w:r>
        <w:rPr>
          <w:rFonts w:hint="default" w:ascii="Times New Roman" w:hAnsi="Times New Roman" w:eastAsia="楷体_GB2312" w:cs="Times New Roman"/>
          <w:b w:val="0"/>
          <w:bCs w:val="0"/>
        </w:rPr>
        <w:t>因公出国（境）经费较20</w:t>
      </w:r>
      <w:r>
        <w:rPr>
          <w:rFonts w:hint="default" w:ascii="Times New Roman" w:hAnsi="Times New Roman" w:eastAsia="楷体_GB2312" w:cs="Times New Roman"/>
          <w:b w:val="0"/>
          <w:bCs w:val="0"/>
          <w:lang w:val="en-US" w:eastAsia="zh-CN"/>
        </w:rPr>
        <w:t>22</w:t>
      </w:r>
      <w:r>
        <w:rPr>
          <w:rFonts w:hint="default" w:ascii="Times New Roman" w:hAnsi="Times New Roman" w:eastAsia="楷体_GB2312" w:cs="Times New Roman"/>
          <w:b w:val="0"/>
          <w:bCs w:val="0"/>
        </w:rPr>
        <w:t>年预算持平。</w:t>
      </w:r>
      <w:r>
        <w:rPr>
          <w:rFonts w:hint="default" w:ascii="Times New Roman" w:hAnsi="Times New Roman" w:cs="Times New Roman"/>
          <w:b w:val="0"/>
          <w:bCs w:val="0"/>
          <w:lang w:eastAsia="zh-CN"/>
        </w:rPr>
        <w:t>主要原因没有特殊情况，无人因公出国。</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rPr>
      </w:pPr>
      <w:r>
        <w:rPr>
          <w:rFonts w:hint="default" w:ascii="Times New Roman" w:hAnsi="Times New Roman" w:eastAsia="楷体_GB2312" w:cs="Times New Roman"/>
          <w:b w:val="0"/>
          <w:bCs w:val="0"/>
        </w:rPr>
        <w:t>（二）公务接待费较20</w:t>
      </w:r>
      <w:r>
        <w:rPr>
          <w:rFonts w:hint="default" w:ascii="Times New Roman" w:hAnsi="Times New Roman" w:eastAsia="楷体_GB2312" w:cs="Times New Roman"/>
          <w:b w:val="0"/>
          <w:bCs w:val="0"/>
          <w:lang w:val="en-US" w:eastAsia="zh-CN"/>
        </w:rPr>
        <w:t>22</w:t>
      </w:r>
      <w:r>
        <w:rPr>
          <w:rFonts w:hint="default" w:ascii="Times New Roman" w:hAnsi="Times New Roman" w:eastAsia="楷体_GB2312" w:cs="Times New Roman"/>
          <w:b w:val="0"/>
          <w:bCs w:val="0"/>
        </w:rPr>
        <w:t>年预算</w:t>
      </w:r>
      <w:r>
        <w:rPr>
          <w:rFonts w:hint="default" w:ascii="Times New Roman" w:hAnsi="Times New Roman" w:eastAsia="楷体_GB2312" w:cs="Times New Roman"/>
          <w:b w:val="0"/>
          <w:bCs w:val="0"/>
          <w:lang w:eastAsia="zh-CN"/>
        </w:rPr>
        <w:t>减少</w:t>
      </w:r>
      <w:r>
        <w:rPr>
          <w:rFonts w:hint="default" w:ascii="Times New Roman" w:hAnsi="Times New Roman" w:eastAsia="楷体_GB2312" w:cs="Times New Roman"/>
          <w:b w:val="0"/>
          <w:bCs w:val="0"/>
        </w:rPr>
        <w:t>。</w:t>
      </w:r>
      <w:r>
        <w:rPr>
          <w:rFonts w:hint="default" w:ascii="Times New Roman" w:hAnsi="Times New Roman" w:cs="Times New Roman"/>
          <w:b w:val="0"/>
          <w:bCs w:val="0"/>
        </w:rPr>
        <w:t>主要原因是</w:t>
      </w:r>
      <w:r>
        <w:rPr>
          <w:rFonts w:hint="default" w:ascii="Times New Roman" w:hAnsi="Times New Roman" w:eastAsia="仿宋_GB2312" w:cs="Times New Roman"/>
          <w:b w:val="0"/>
          <w:bCs w:val="0"/>
          <w:color w:val="000000"/>
          <w:sz w:val="32"/>
          <w:szCs w:val="32"/>
          <w:lang w:eastAsia="zh-CN"/>
        </w:rPr>
        <w:t>每年</w:t>
      </w:r>
      <w:r>
        <w:rPr>
          <w:rFonts w:hint="default" w:ascii="Times New Roman" w:hAnsi="Times New Roman" w:cs="Times New Roman"/>
          <w:b w:val="0"/>
          <w:bCs w:val="0"/>
          <w:color w:val="000000"/>
          <w:sz w:val="32"/>
          <w:szCs w:val="32"/>
          <w:lang w:eastAsia="zh-CN"/>
        </w:rPr>
        <w:t>莅临</w:t>
      </w:r>
      <w:r>
        <w:rPr>
          <w:rFonts w:hint="default" w:ascii="Times New Roman" w:hAnsi="Times New Roman" w:eastAsia="仿宋_GB2312" w:cs="Times New Roman"/>
          <w:b w:val="0"/>
          <w:bCs w:val="0"/>
          <w:color w:val="000000"/>
          <w:sz w:val="32"/>
          <w:szCs w:val="32"/>
          <w:lang w:eastAsia="zh-CN"/>
        </w:rPr>
        <w:t>园区考察交流的单位数量</w:t>
      </w:r>
      <w:r>
        <w:rPr>
          <w:rFonts w:hint="default" w:ascii="Times New Roman" w:hAnsi="Times New Roman" w:cs="Times New Roman"/>
          <w:b w:val="0"/>
          <w:bCs w:val="0"/>
          <w:color w:val="000000"/>
          <w:sz w:val="32"/>
          <w:szCs w:val="32"/>
          <w:lang w:eastAsia="zh-CN"/>
        </w:rPr>
        <w:t>少</w:t>
      </w:r>
      <w:r>
        <w:rPr>
          <w:rFonts w:hint="default" w:ascii="Times New Roman" w:hAnsi="Times New Roman" w:cs="Times New Roman"/>
          <w:b w:val="0"/>
          <w:bCs w:val="0"/>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20</w:t>
      </w:r>
      <w:r>
        <w:rPr>
          <w:rFonts w:hint="default" w:ascii="Times New Roman" w:hAnsi="Times New Roman" w:cs="Times New Roman"/>
          <w:b w:val="0"/>
          <w:bCs w:val="0"/>
          <w:lang w:val="en-US" w:eastAsia="zh-CN"/>
        </w:rPr>
        <w:t>23</w:t>
      </w:r>
      <w:r>
        <w:rPr>
          <w:rFonts w:hint="default" w:ascii="Times New Roman" w:hAnsi="Times New Roman" w:cs="Times New Roman"/>
          <w:b w:val="0"/>
          <w:bCs w:val="0"/>
        </w:rPr>
        <w:t>年公务接待费计划用于</w:t>
      </w:r>
      <w:r>
        <w:rPr>
          <w:rFonts w:hint="default" w:ascii="Times New Roman" w:hAnsi="Times New Roman" w:cs="Times New Roman"/>
          <w:b w:val="0"/>
          <w:bCs w:val="0"/>
          <w:color w:val="000000"/>
          <w:sz w:val="32"/>
          <w:szCs w:val="32"/>
          <w:lang w:eastAsia="zh-CN"/>
        </w:rPr>
        <w:t>执行公务、考察调研等公务活动开支的餐饮费、住宿费等</w:t>
      </w:r>
      <w:r>
        <w:rPr>
          <w:rFonts w:hint="default" w:ascii="Times New Roman" w:hAnsi="Times New Roman" w:cs="Times New Roman"/>
          <w:b w:val="0"/>
          <w:bCs w:val="0"/>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rPr>
      </w:pPr>
      <w:r>
        <w:rPr>
          <w:rFonts w:hint="default" w:ascii="Times New Roman" w:hAnsi="Times New Roman" w:eastAsia="楷体_GB2312" w:cs="Times New Roman"/>
          <w:b w:val="0"/>
          <w:bCs w:val="0"/>
        </w:rPr>
        <w:t>（三）公务用车购置及运行维护费较20</w:t>
      </w:r>
      <w:r>
        <w:rPr>
          <w:rFonts w:hint="default" w:ascii="Times New Roman" w:hAnsi="Times New Roman" w:eastAsia="楷体_GB2312" w:cs="Times New Roman"/>
          <w:b w:val="0"/>
          <w:bCs w:val="0"/>
          <w:lang w:val="en-US" w:eastAsia="zh-CN"/>
        </w:rPr>
        <w:t>22</w:t>
      </w:r>
      <w:r>
        <w:rPr>
          <w:rFonts w:hint="default" w:ascii="Times New Roman" w:hAnsi="Times New Roman" w:eastAsia="楷体_GB2312" w:cs="Times New Roman"/>
          <w:b w:val="0"/>
          <w:bCs w:val="0"/>
        </w:rPr>
        <w:t>年预算持平。</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b w:val="0"/>
          <w:bCs w:val="0"/>
        </w:rPr>
      </w:pPr>
      <w:r>
        <w:rPr>
          <w:rFonts w:hint="default" w:ascii="Times New Roman" w:hAnsi="Times New Roman" w:eastAsia="黑体" w:cs="Times New Roman"/>
          <w:b w:val="0"/>
          <w:bCs w:val="0"/>
        </w:rPr>
        <w:t>八、“会议费”、“培训费”、“差旅费”财政拨款预算安排情况说明</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lang w:eastAsia="zh-CN"/>
        </w:rPr>
        <w:t>经济合作中心</w:t>
      </w:r>
      <w:r>
        <w:rPr>
          <w:rFonts w:hint="default" w:ascii="Times New Roman" w:hAnsi="Times New Roman" w:cs="Times New Roman"/>
          <w:b w:val="0"/>
          <w:bCs w:val="0"/>
        </w:rPr>
        <w:t>20</w:t>
      </w:r>
      <w:r>
        <w:rPr>
          <w:rFonts w:hint="default" w:ascii="Times New Roman" w:hAnsi="Times New Roman" w:cs="Times New Roman"/>
          <w:b w:val="0"/>
          <w:bCs w:val="0"/>
          <w:lang w:val="en-US" w:eastAsia="zh-CN"/>
        </w:rPr>
        <w:t>23</w:t>
      </w:r>
      <w:r>
        <w:rPr>
          <w:rFonts w:hint="default" w:ascii="Times New Roman" w:hAnsi="Times New Roman" w:cs="Times New Roman"/>
          <w:b w:val="0"/>
          <w:bCs w:val="0"/>
        </w:rPr>
        <w:t>年“会议费”、“培训费”、“差旅费”财政拨款预算数</w:t>
      </w:r>
      <w:r>
        <w:rPr>
          <w:rFonts w:hint="default" w:ascii="Times New Roman" w:hAnsi="Times New Roman" w:cs="Times New Roman"/>
          <w:b w:val="0"/>
          <w:bCs w:val="0"/>
          <w:lang w:val="en-US" w:eastAsia="zh-CN"/>
        </w:rPr>
        <w:t>110</w:t>
      </w:r>
      <w:r>
        <w:rPr>
          <w:rFonts w:hint="default" w:ascii="Times New Roman" w:hAnsi="Times New Roman" w:cs="Times New Roman"/>
          <w:b w:val="0"/>
          <w:bCs w:val="0"/>
        </w:rPr>
        <w:t>万元，其中：会议费</w:t>
      </w:r>
      <w:r>
        <w:rPr>
          <w:rFonts w:hint="default" w:ascii="Times New Roman" w:hAnsi="Times New Roman" w:eastAsia="楷体_GB2312" w:cs="Times New Roman"/>
          <w:b w:val="0"/>
          <w:bCs w:val="0"/>
          <w:lang w:val="en-US" w:eastAsia="zh-CN"/>
        </w:rPr>
        <w:t>0</w:t>
      </w:r>
      <w:r>
        <w:rPr>
          <w:rFonts w:hint="default" w:ascii="Times New Roman" w:hAnsi="Times New Roman" w:cs="Times New Roman"/>
          <w:b w:val="0"/>
          <w:bCs w:val="0"/>
        </w:rPr>
        <w:t>万元，培训费</w:t>
      </w:r>
      <w:r>
        <w:rPr>
          <w:rFonts w:hint="default" w:ascii="Times New Roman" w:hAnsi="Times New Roman" w:cs="Times New Roman"/>
          <w:b w:val="0"/>
          <w:bCs w:val="0"/>
          <w:lang w:val="en-US" w:eastAsia="zh-CN"/>
        </w:rPr>
        <w:t>0</w:t>
      </w:r>
      <w:r>
        <w:rPr>
          <w:rFonts w:hint="default" w:ascii="Times New Roman" w:hAnsi="Times New Roman" w:cs="Times New Roman"/>
          <w:b w:val="0"/>
          <w:bCs w:val="0"/>
        </w:rPr>
        <w:t>万元，差旅费</w:t>
      </w:r>
      <w:r>
        <w:rPr>
          <w:rFonts w:hint="default" w:ascii="Times New Roman" w:hAnsi="Times New Roman" w:cs="Times New Roman"/>
          <w:b w:val="0"/>
          <w:bCs w:val="0"/>
          <w:lang w:val="en-US" w:eastAsia="zh-CN"/>
        </w:rPr>
        <w:t>110</w:t>
      </w:r>
      <w:r>
        <w:rPr>
          <w:rFonts w:hint="default" w:ascii="Times New Roman" w:hAnsi="Times New Roman" w:cs="Times New Roman"/>
          <w:b w:val="0"/>
          <w:bCs w:val="0"/>
        </w:rPr>
        <w:t>万元。</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rPr>
      </w:pPr>
      <w:r>
        <w:rPr>
          <w:rFonts w:hint="default" w:ascii="Times New Roman" w:hAnsi="Times New Roman" w:eastAsia="楷体_GB2312" w:cs="Times New Roman"/>
          <w:b w:val="0"/>
          <w:bCs w:val="0"/>
        </w:rPr>
        <w:t>（一）会议费较20</w:t>
      </w:r>
      <w:r>
        <w:rPr>
          <w:rFonts w:hint="default" w:ascii="Times New Roman" w:hAnsi="Times New Roman" w:eastAsia="楷体_GB2312" w:cs="Times New Roman"/>
          <w:b w:val="0"/>
          <w:bCs w:val="0"/>
          <w:lang w:val="en-US" w:eastAsia="zh-CN"/>
        </w:rPr>
        <w:t>22</w:t>
      </w:r>
      <w:r>
        <w:rPr>
          <w:rFonts w:hint="default" w:ascii="Times New Roman" w:hAnsi="Times New Roman" w:eastAsia="楷体_GB2312" w:cs="Times New Roman"/>
          <w:b w:val="0"/>
          <w:bCs w:val="0"/>
        </w:rPr>
        <w:t>年预算</w:t>
      </w:r>
      <w:r>
        <w:rPr>
          <w:rFonts w:hint="default" w:ascii="Times New Roman" w:hAnsi="Times New Roman" w:eastAsia="楷体_GB2312" w:cs="Times New Roman"/>
          <w:b w:val="0"/>
          <w:bCs w:val="0"/>
          <w:lang w:eastAsia="zh-CN"/>
        </w:rPr>
        <w:t>持平</w:t>
      </w:r>
      <w:r>
        <w:rPr>
          <w:rFonts w:hint="default" w:ascii="Times New Roman" w:hAnsi="Times New Roman" w:cs="Times New Roman"/>
          <w:b w:val="0"/>
          <w:bCs w:val="0"/>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rPr>
      </w:pPr>
      <w:r>
        <w:rPr>
          <w:rFonts w:hint="default" w:ascii="Times New Roman" w:hAnsi="Times New Roman" w:eastAsia="楷体_GB2312" w:cs="Times New Roman"/>
          <w:b w:val="0"/>
          <w:bCs w:val="0"/>
        </w:rPr>
        <w:t>（二）培训费较20</w:t>
      </w:r>
      <w:r>
        <w:rPr>
          <w:rFonts w:hint="default" w:ascii="Times New Roman" w:hAnsi="Times New Roman" w:eastAsia="楷体_GB2312" w:cs="Times New Roman"/>
          <w:b w:val="0"/>
          <w:bCs w:val="0"/>
          <w:lang w:val="en-US" w:eastAsia="zh-CN"/>
        </w:rPr>
        <w:t>22</w:t>
      </w:r>
      <w:r>
        <w:rPr>
          <w:rFonts w:hint="default" w:ascii="Times New Roman" w:hAnsi="Times New Roman" w:eastAsia="楷体_GB2312" w:cs="Times New Roman"/>
          <w:b w:val="0"/>
          <w:bCs w:val="0"/>
        </w:rPr>
        <w:t>年预算</w:t>
      </w:r>
      <w:r>
        <w:rPr>
          <w:rFonts w:hint="default" w:ascii="Times New Roman" w:hAnsi="Times New Roman" w:eastAsia="楷体_GB2312" w:cs="Times New Roman"/>
          <w:b w:val="0"/>
          <w:bCs w:val="0"/>
          <w:lang w:eastAsia="zh-CN"/>
        </w:rPr>
        <w:t>持平</w:t>
      </w:r>
      <w:r>
        <w:rPr>
          <w:rFonts w:hint="default" w:ascii="Times New Roman" w:hAnsi="Times New Roman" w:cs="Times New Roman"/>
          <w:b w:val="0"/>
          <w:bCs w:val="0"/>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rPr>
      </w:pPr>
      <w:r>
        <w:rPr>
          <w:rFonts w:hint="default" w:ascii="Times New Roman" w:hAnsi="Times New Roman" w:eastAsia="楷体_GB2312" w:cs="Times New Roman"/>
          <w:b w:val="0"/>
          <w:bCs w:val="0"/>
        </w:rPr>
        <w:t>（三）差旅费较20</w:t>
      </w:r>
      <w:r>
        <w:rPr>
          <w:rFonts w:hint="default" w:ascii="Times New Roman" w:hAnsi="Times New Roman" w:eastAsia="楷体_GB2312" w:cs="Times New Roman"/>
          <w:b w:val="0"/>
          <w:bCs w:val="0"/>
          <w:lang w:val="en-US" w:eastAsia="zh-CN"/>
        </w:rPr>
        <w:t>22</w:t>
      </w:r>
      <w:r>
        <w:rPr>
          <w:rFonts w:hint="default" w:ascii="Times New Roman" w:hAnsi="Times New Roman" w:eastAsia="楷体_GB2312" w:cs="Times New Roman"/>
          <w:b w:val="0"/>
          <w:bCs w:val="0"/>
        </w:rPr>
        <w:t>年预算增长</w:t>
      </w:r>
      <w:r>
        <w:rPr>
          <w:rFonts w:hint="default" w:ascii="Times New Roman" w:hAnsi="Times New Roman" w:eastAsia="楷体_GB2312" w:cs="Times New Roman"/>
          <w:b w:val="0"/>
          <w:bCs w:val="0"/>
          <w:lang w:val="en-US" w:eastAsia="zh-CN"/>
        </w:rPr>
        <w:t>59.8万元</w:t>
      </w:r>
      <w:r>
        <w:rPr>
          <w:rFonts w:hint="default" w:ascii="Times New Roman" w:hAnsi="Times New Roman" w:eastAsia="楷体_GB2312" w:cs="Times New Roman"/>
          <w:b w:val="0"/>
          <w:bCs w:val="0"/>
          <w:lang w:eastAsia="zh-CN"/>
        </w:rPr>
        <w:t>，</w:t>
      </w:r>
      <w:r>
        <w:rPr>
          <w:rFonts w:hint="default" w:ascii="Times New Roman" w:hAnsi="Times New Roman" w:cs="Times New Roman"/>
          <w:b w:val="0"/>
          <w:bCs w:val="0"/>
        </w:rPr>
        <w:t>主要原因是</w:t>
      </w:r>
      <w:r>
        <w:rPr>
          <w:rFonts w:hint="default" w:ascii="Times New Roman" w:hAnsi="Times New Roman" w:eastAsia="仿宋_GB2312" w:cs="Times New Roman"/>
          <w:b w:val="0"/>
          <w:bCs w:val="0"/>
          <w:color w:val="000000"/>
          <w:sz w:val="32"/>
          <w:szCs w:val="32"/>
          <w:lang w:eastAsia="zh-CN"/>
        </w:rPr>
        <w:t>加强外出招商力度</w:t>
      </w:r>
      <w:r>
        <w:rPr>
          <w:rFonts w:hint="default" w:ascii="Times New Roman" w:hAnsi="Times New Roman" w:cs="Times New Roman"/>
          <w:b w:val="0"/>
          <w:bCs w:val="0"/>
          <w:color w:val="000000"/>
          <w:sz w:val="32"/>
          <w:szCs w:val="32"/>
          <w:lang w:eastAsia="zh-CN"/>
        </w:rPr>
        <w:t>及</w:t>
      </w:r>
      <w:r>
        <w:rPr>
          <w:rFonts w:hint="default" w:ascii="Times New Roman" w:hAnsi="Times New Roman" w:cs="Times New Roman"/>
          <w:b w:val="0"/>
          <w:bCs w:val="0"/>
          <w:lang w:eastAsia="zh-CN"/>
        </w:rPr>
        <w:t>新增双招双引活动</w:t>
      </w:r>
      <w:r>
        <w:rPr>
          <w:rFonts w:hint="default" w:ascii="Times New Roman" w:hAnsi="Times New Roman" w:cs="Times New Roman"/>
          <w:b w:val="0"/>
          <w:bCs w:val="0"/>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b w:val="0"/>
          <w:bCs w:val="0"/>
        </w:rPr>
      </w:pPr>
      <w:r>
        <w:rPr>
          <w:rFonts w:hint="default" w:ascii="Times New Roman" w:hAnsi="Times New Roman" w:eastAsia="黑体" w:cs="Times New Roman"/>
          <w:b w:val="0"/>
          <w:bCs w:val="0"/>
        </w:rPr>
        <w:t>九、政府性基金预算支出情况说明</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lang w:eastAsia="zh-CN"/>
        </w:rPr>
        <w:t>经济合作中心</w:t>
      </w:r>
      <w:r>
        <w:rPr>
          <w:rFonts w:hint="default" w:ascii="Times New Roman" w:hAnsi="Times New Roman" w:cs="Times New Roman"/>
          <w:b w:val="0"/>
          <w:bCs w:val="0"/>
        </w:rPr>
        <w:t>20</w:t>
      </w:r>
      <w:r>
        <w:rPr>
          <w:rFonts w:hint="default" w:ascii="Times New Roman" w:hAnsi="Times New Roman" w:cs="Times New Roman"/>
          <w:b w:val="0"/>
          <w:bCs w:val="0"/>
          <w:lang w:val="en-US" w:eastAsia="zh-CN"/>
        </w:rPr>
        <w:t>23</w:t>
      </w:r>
      <w:r>
        <w:rPr>
          <w:rFonts w:hint="default" w:ascii="Times New Roman" w:hAnsi="Times New Roman" w:cs="Times New Roman"/>
          <w:b w:val="0"/>
          <w:bCs w:val="0"/>
        </w:rPr>
        <w:t>年没有使用政府性基金预算拨款安排的支出。</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b w:val="0"/>
          <w:bCs w:val="0"/>
        </w:rPr>
      </w:pPr>
      <w:r>
        <w:rPr>
          <w:rFonts w:hint="default" w:ascii="Times New Roman" w:hAnsi="Times New Roman" w:eastAsia="黑体" w:cs="Times New Roman"/>
          <w:b w:val="0"/>
          <w:bCs w:val="0"/>
        </w:rPr>
        <w:t>十、国有资本经营预算支出情况说明</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lang w:val="en-US" w:eastAsia="zh-CN"/>
        </w:rPr>
        <w:t>经济合作中心2023</w:t>
      </w:r>
      <w:r>
        <w:rPr>
          <w:rFonts w:hint="default" w:ascii="Times New Roman" w:hAnsi="Times New Roman" w:cs="Times New Roman"/>
          <w:b w:val="0"/>
          <w:bCs w:val="0"/>
        </w:rPr>
        <w:t>年没有使用国有资本经营预算拨款安排的支出。</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b w:val="0"/>
          <w:bCs w:val="0"/>
        </w:rPr>
      </w:pPr>
      <w:r>
        <w:rPr>
          <w:rFonts w:hint="default" w:ascii="Times New Roman" w:hAnsi="Times New Roman" w:eastAsia="黑体" w:cs="Times New Roman"/>
          <w:b w:val="0"/>
          <w:bCs w:val="0"/>
        </w:rPr>
        <w:t>十一、其他重要事项的情况说明</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b w:val="0"/>
          <w:bCs w:val="0"/>
        </w:rPr>
      </w:pPr>
      <w:r>
        <w:rPr>
          <w:rFonts w:hint="default" w:ascii="Times New Roman" w:hAnsi="Times New Roman" w:eastAsia="楷体_GB2312" w:cs="Times New Roman"/>
          <w:b w:val="0"/>
          <w:bCs w:val="0"/>
        </w:rPr>
        <w:t>（一）机关运行经费</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560" w:lineRule="exact"/>
        <w:ind w:firstLine="630"/>
        <w:textAlignment w:val="auto"/>
        <w:rPr>
          <w:rFonts w:hint="default" w:ascii="Times New Roman" w:hAnsi="Times New Roman" w:eastAsia="sans-serif" w:cs="Times New Roman"/>
          <w:b w:val="0"/>
          <w:bCs w:val="0"/>
          <w:color w:val="000000"/>
        </w:rPr>
      </w:pPr>
      <w:r>
        <w:rPr>
          <w:rFonts w:hint="default" w:ascii="Times New Roman" w:hAnsi="Times New Roman" w:eastAsia="仿宋_GB2312" w:cs="Times New Roman"/>
          <w:b w:val="0"/>
          <w:bCs w:val="0"/>
          <w:color w:val="auto"/>
          <w:sz w:val="32"/>
          <w:szCs w:val="32"/>
          <w:lang w:val="en-US" w:eastAsia="zh-CN"/>
        </w:rPr>
        <w:t>2022</w:t>
      </w:r>
      <w:r>
        <w:rPr>
          <w:rFonts w:hint="default" w:ascii="Times New Roman" w:hAnsi="Times New Roman" w:eastAsia="仿宋_GB2312" w:cs="Times New Roman"/>
          <w:b w:val="0"/>
          <w:bCs w:val="0"/>
          <w:color w:val="auto"/>
          <w:sz w:val="32"/>
          <w:szCs w:val="32"/>
        </w:rPr>
        <w:t>年，</w:t>
      </w:r>
      <w:r>
        <w:rPr>
          <w:rFonts w:hint="default" w:ascii="Times New Roman" w:hAnsi="Times New Roman" w:eastAsia="仿宋_GB2312" w:cs="Times New Roman"/>
          <w:b w:val="0"/>
          <w:bCs w:val="0"/>
          <w:color w:val="auto"/>
          <w:sz w:val="32"/>
          <w:szCs w:val="32"/>
          <w:lang w:eastAsia="zh-CN"/>
        </w:rPr>
        <w:t>遂宁高新区经济合作局</w:t>
      </w:r>
      <w:r>
        <w:rPr>
          <w:rFonts w:hint="default" w:ascii="Times New Roman" w:hAnsi="Times New Roman" w:eastAsia="仿宋_GB2312" w:cs="Times New Roman"/>
          <w:b w:val="0"/>
          <w:bCs w:val="0"/>
          <w:color w:val="auto"/>
          <w:sz w:val="32"/>
          <w:szCs w:val="32"/>
        </w:rPr>
        <w:t>的机关运行经费财政拨款预算为</w:t>
      </w:r>
      <w:r>
        <w:rPr>
          <w:rFonts w:hint="default" w:ascii="Times New Roman" w:hAnsi="Times New Roman" w:eastAsia="仿宋_GB2312" w:cs="Times New Roman"/>
          <w:b w:val="0"/>
          <w:bCs w:val="0"/>
          <w:color w:val="auto"/>
          <w:sz w:val="32"/>
          <w:szCs w:val="32"/>
          <w:lang w:val="en-US" w:eastAsia="zh-CN"/>
        </w:rPr>
        <w:t>23.33</w:t>
      </w:r>
      <w:r>
        <w:rPr>
          <w:rFonts w:hint="default" w:ascii="Times New Roman" w:hAnsi="Times New Roman" w:eastAsia="仿宋_GB2312" w:cs="Times New Roman"/>
          <w:b w:val="0"/>
          <w:bCs w:val="0"/>
          <w:color w:val="auto"/>
          <w:sz w:val="32"/>
          <w:szCs w:val="32"/>
          <w:lang w:eastAsia="zh-CN"/>
        </w:rPr>
        <w:t>万</w:t>
      </w:r>
      <w:r>
        <w:rPr>
          <w:rFonts w:hint="default" w:ascii="Times New Roman" w:hAnsi="Times New Roman" w:eastAsia="仿宋_GB2312" w:cs="Times New Roman"/>
          <w:b w:val="0"/>
          <w:bCs w:val="0"/>
          <w:color w:val="auto"/>
          <w:sz w:val="32"/>
          <w:szCs w:val="32"/>
        </w:rPr>
        <w:t>元，较上年</w:t>
      </w:r>
      <w:r>
        <w:rPr>
          <w:rFonts w:hint="default" w:ascii="Times New Roman" w:hAnsi="Times New Roman" w:cs="Times New Roman"/>
          <w:b w:val="0"/>
          <w:bCs w:val="0"/>
          <w:color w:val="auto"/>
          <w:sz w:val="32"/>
          <w:szCs w:val="32"/>
          <w:lang w:eastAsia="zh-CN"/>
        </w:rPr>
        <w:t>增加</w:t>
      </w:r>
      <w:r>
        <w:rPr>
          <w:rFonts w:hint="default" w:ascii="Times New Roman" w:hAnsi="Times New Roman" w:cs="Times New Roman"/>
          <w:b w:val="0"/>
          <w:bCs w:val="0"/>
          <w:color w:val="auto"/>
          <w:sz w:val="32"/>
          <w:szCs w:val="32"/>
          <w:u w:val="none"/>
          <w:lang w:val="en-US" w:eastAsia="zh-CN"/>
        </w:rPr>
        <w:t>2.17</w:t>
      </w:r>
      <w:r>
        <w:rPr>
          <w:rFonts w:hint="default" w:ascii="Times New Roman" w:hAnsi="Times New Roman" w:eastAsia="仿宋_GB2312" w:cs="Times New Roman"/>
          <w:b w:val="0"/>
          <w:bCs w:val="0"/>
          <w:color w:val="000000"/>
          <w:sz w:val="32"/>
          <w:szCs w:val="32"/>
        </w:rPr>
        <w:t>万元，主要是</w:t>
      </w:r>
      <w:r>
        <w:rPr>
          <w:rFonts w:hint="default" w:ascii="Times New Roman" w:hAnsi="Times New Roman" w:eastAsia="仿宋_GB2312" w:cs="Times New Roman"/>
          <w:b w:val="0"/>
          <w:bCs w:val="0"/>
          <w:color w:val="000000"/>
          <w:sz w:val="32"/>
          <w:szCs w:val="32"/>
          <w:lang w:eastAsia="zh-CN"/>
        </w:rPr>
        <w:t>人员</w:t>
      </w:r>
      <w:r>
        <w:rPr>
          <w:rFonts w:hint="default" w:ascii="Times New Roman" w:hAnsi="Times New Roman" w:cs="Times New Roman"/>
          <w:b w:val="0"/>
          <w:bCs w:val="0"/>
          <w:color w:val="000000"/>
          <w:sz w:val="32"/>
          <w:szCs w:val="32"/>
          <w:lang w:eastAsia="zh-CN"/>
        </w:rPr>
        <w:t>增加</w:t>
      </w:r>
      <w:r>
        <w:rPr>
          <w:rFonts w:hint="default" w:ascii="Times New Roman" w:hAnsi="Times New Roman" w:eastAsia="仿宋_GB2312" w:cs="Times New Roman"/>
          <w:b w:val="0"/>
          <w:bCs w:val="0"/>
          <w:color w:val="000000"/>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b w:val="0"/>
          <w:bCs w:val="0"/>
        </w:rPr>
      </w:pPr>
      <w:r>
        <w:rPr>
          <w:rFonts w:hint="default" w:ascii="Times New Roman" w:hAnsi="Times New Roman" w:eastAsia="楷体_GB2312" w:cs="Times New Roman"/>
          <w:b w:val="0"/>
          <w:bCs w:val="0"/>
        </w:rPr>
        <w:t>（二）政府采购情况</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20</w:t>
      </w:r>
      <w:r>
        <w:rPr>
          <w:rFonts w:hint="default" w:ascii="Times New Roman" w:hAnsi="Times New Roman" w:cs="Times New Roman"/>
          <w:b w:val="0"/>
          <w:bCs w:val="0"/>
          <w:lang w:val="en-US" w:eastAsia="zh-CN"/>
        </w:rPr>
        <w:t>23</w:t>
      </w:r>
      <w:r>
        <w:rPr>
          <w:rFonts w:hint="default" w:ascii="Times New Roman" w:hAnsi="Times New Roman" w:cs="Times New Roman"/>
          <w:b w:val="0"/>
          <w:bCs w:val="0"/>
        </w:rPr>
        <w:t>年，</w:t>
      </w:r>
      <w:r>
        <w:rPr>
          <w:rFonts w:hint="default" w:ascii="Times New Roman" w:hAnsi="Times New Roman" w:cs="Times New Roman"/>
          <w:b w:val="0"/>
          <w:bCs w:val="0"/>
          <w:lang w:eastAsia="zh-CN"/>
        </w:rPr>
        <w:t>经济合作中心</w:t>
      </w:r>
      <w:r>
        <w:rPr>
          <w:rFonts w:hint="default" w:ascii="Times New Roman" w:hAnsi="Times New Roman" w:cs="Times New Roman"/>
          <w:b w:val="0"/>
          <w:bCs w:val="0"/>
        </w:rPr>
        <w:t>安排政府采购预算</w:t>
      </w:r>
      <w:r>
        <w:rPr>
          <w:rFonts w:hint="default" w:ascii="Times New Roman" w:hAnsi="Times New Roman" w:cs="Times New Roman"/>
          <w:b w:val="0"/>
          <w:bCs w:val="0"/>
          <w:lang w:val="en-US" w:eastAsia="zh-CN"/>
        </w:rPr>
        <w:t>2.68</w:t>
      </w:r>
      <w:r>
        <w:rPr>
          <w:rFonts w:hint="default" w:ascii="Times New Roman" w:hAnsi="Times New Roman" w:cs="Times New Roman"/>
          <w:b w:val="0"/>
          <w:bCs w:val="0"/>
        </w:rPr>
        <w:t>万元，主要用于采购</w:t>
      </w:r>
      <w:r>
        <w:rPr>
          <w:rFonts w:hint="default" w:ascii="Times New Roman" w:hAnsi="Times New Roman" w:cs="Times New Roman"/>
          <w:b w:val="0"/>
          <w:bCs w:val="0"/>
          <w:lang w:eastAsia="zh-CN"/>
        </w:rPr>
        <w:t>办公设备打印机</w:t>
      </w:r>
      <w:r>
        <w:rPr>
          <w:rFonts w:hint="default" w:ascii="Times New Roman" w:hAnsi="Times New Roman" w:cs="Times New Roman"/>
          <w:b w:val="0"/>
          <w:bCs w:val="0"/>
        </w:rPr>
        <w:t>等。</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b w:val="0"/>
          <w:bCs w:val="0"/>
        </w:rPr>
      </w:pPr>
      <w:r>
        <w:rPr>
          <w:rFonts w:hint="default" w:ascii="Times New Roman" w:hAnsi="Times New Roman" w:eastAsia="楷体_GB2312" w:cs="Times New Roman"/>
          <w:b w:val="0"/>
          <w:bCs w:val="0"/>
        </w:rPr>
        <w:t>（三）国有资产占有使用情况</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截至20</w:t>
      </w:r>
      <w:r>
        <w:rPr>
          <w:rFonts w:hint="default" w:ascii="Times New Roman" w:hAnsi="Times New Roman" w:cs="Times New Roman"/>
          <w:b w:val="0"/>
          <w:bCs w:val="0"/>
          <w:lang w:val="en-US" w:eastAsia="zh-CN"/>
        </w:rPr>
        <w:t>22</w:t>
      </w:r>
      <w:r>
        <w:rPr>
          <w:rFonts w:hint="default" w:ascii="Times New Roman" w:hAnsi="Times New Roman" w:cs="Times New Roman"/>
          <w:b w:val="0"/>
          <w:bCs w:val="0"/>
        </w:rPr>
        <w:t>年底，</w:t>
      </w:r>
      <w:r>
        <w:rPr>
          <w:rFonts w:hint="default" w:ascii="Times New Roman" w:hAnsi="Times New Roman" w:cs="Times New Roman"/>
          <w:b w:val="0"/>
          <w:bCs w:val="0"/>
          <w:lang w:eastAsia="zh-CN"/>
        </w:rPr>
        <w:t>经济合作中心</w:t>
      </w:r>
      <w:r>
        <w:rPr>
          <w:rFonts w:hint="default" w:ascii="Times New Roman" w:hAnsi="Times New Roman" w:cs="Times New Roman"/>
          <w:b w:val="0"/>
          <w:bCs w:val="0"/>
        </w:rPr>
        <w:t>所属各预算单位共有车辆</w:t>
      </w:r>
      <w:r>
        <w:rPr>
          <w:rFonts w:hint="default" w:ascii="Times New Roman" w:hAnsi="Times New Roman" w:eastAsia="楷体_GB2312" w:cs="Times New Roman"/>
          <w:b w:val="0"/>
          <w:bCs w:val="0"/>
          <w:lang w:val="en-US" w:eastAsia="zh-CN"/>
        </w:rPr>
        <w:t>0</w:t>
      </w:r>
      <w:r>
        <w:rPr>
          <w:rFonts w:hint="default" w:ascii="Times New Roman" w:hAnsi="Times New Roman" w:cs="Times New Roman"/>
          <w:b w:val="0"/>
          <w:bCs w:val="0"/>
        </w:rPr>
        <w:t>辆，其中，地厅级领导干部用车</w:t>
      </w:r>
      <w:r>
        <w:rPr>
          <w:rFonts w:hint="default" w:ascii="Times New Roman" w:hAnsi="Times New Roman" w:cs="Times New Roman"/>
          <w:b w:val="0"/>
          <w:bCs w:val="0"/>
          <w:lang w:val="en-US" w:eastAsia="zh-CN"/>
        </w:rPr>
        <w:t>0</w:t>
      </w:r>
      <w:r>
        <w:rPr>
          <w:rFonts w:hint="default" w:ascii="Times New Roman" w:hAnsi="Times New Roman" w:cs="Times New Roman"/>
          <w:b w:val="0"/>
          <w:bCs w:val="0"/>
        </w:rPr>
        <w:t>辆、定向保障用车</w:t>
      </w:r>
      <w:r>
        <w:rPr>
          <w:rFonts w:hint="default" w:ascii="Times New Roman" w:hAnsi="Times New Roman" w:cs="Times New Roman"/>
          <w:b w:val="0"/>
          <w:bCs w:val="0"/>
          <w:lang w:val="en-US" w:eastAsia="zh-CN"/>
        </w:rPr>
        <w:t>0</w:t>
      </w:r>
      <w:r>
        <w:rPr>
          <w:rFonts w:hint="default" w:ascii="Times New Roman" w:hAnsi="Times New Roman" w:cs="Times New Roman"/>
          <w:b w:val="0"/>
          <w:bCs w:val="0"/>
        </w:rPr>
        <w:t>辆、执法执勤用车</w:t>
      </w:r>
      <w:r>
        <w:rPr>
          <w:rFonts w:hint="default" w:ascii="Times New Roman" w:hAnsi="Times New Roman" w:cs="Times New Roman"/>
          <w:b w:val="0"/>
          <w:bCs w:val="0"/>
          <w:lang w:val="en-US" w:eastAsia="zh-CN"/>
        </w:rPr>
        <w:t>0</w:t>
      </w:r>
      <w:r>
        <w:rPr>
          <w:rFonts w:hint="default" w:ascii="Times New Roman" w:hAnsi="Times New Roman" w:cs="Times New Roman"/>
          <w:b w:val="0"/>
          <w:bCs w:val="0"/>
        </w:rPr>
        <w:t>辆。单位价值200万元以上大型设备</w:t>
      </w:r>
      <w:r>
        <w:rPr>
          <w:rFonts w:hint="default" w:ascii="Times New Roman" w:hAnsi="Times New Roman" w:eastAsia="楷体_GB2312" w:cs="Times New Roman"/>
          <w:b w:val="0"/>
          <w:bCs w:val="0"/>
          <w:lang w:val="en-US" w:eastAsia="zh-CN"/>
        </w:rPr>
        <w:t>0</w:t>
      </w:r>
      <w:r>
        <w:rPr>
          <w:rFonts w:hint="default" w:ascii="Times New Roman" w:hAnsi="Times New Roman" w:cs="Times New Roman"/>
          <w:b w:val="0"/>
          <w:bCs w:val="0"/>
        </w:rPr>
        <w:t>台（套）。</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20</w:t>
      </w:r>
      <w:r>
        <w:rPr>
          <w:rFonts w:hint="default" w:ascii="Times New Roman" w:hAnsi="Times New Roman" w:cs="Times New Roman"/>
          <w:b w:val="0"/>
          <w:bCs w:val="0"/>
          <w:lang w:val="en-US" w:eastAsia="zh-CN"/>
        </w:rPr>
        <w:t>23</w:t>
      </w:r>
      <w:r>
        <w:rPr>
          <w:rFonts w:hint="default" w:ascii="Times New Roman" w:hAnsi="Times New Roman" w:cs="Times New Roman"/>
          <w:b w:val="0"/>
          <w:bCs w:val="0"/>
        </w:rPr>
        <w:t>年部门预算未安排购置车辆及单位价值200万元以上大型设备。</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b w:val="0"/>
          <w:bCs w:val="0"/>
          <w:lang w:eastAsia="zh-CN"/>
        </w:rPr>
      </w:pPr>
      <w:r>
        <w:rPr>
          <w:rFonts w:hint="default" w:ascii="Times New Roman" w:hAnsi="Times New Roman" w:eastAsia="楷体_GB2312" w:cs="Times New Roman"/>
          <w:b w:val="0"/>
          <w:bCs w:val="0"/>
        </w:rPr>
        <w:t>（四）</w:t>
      </w:r>
      <w:r>
        <w:rPr>
          <w:rFonts w:hint="default" w:ascii="Times New Roman" w:hAnsi="Times New Roman" w:eastAsia="楷体_GB2312" w:cs="Times New Roman"/>
          <w:b w:val="0"/>
          <w:bCs w:val="0"/>
          <w:lang w:eastAsia="zh-CN"/>
        </w:rPr>
        <w:t>预算绩效</w:t>
      </w:r>
      <w:r>
        <w:rPr>
          <w:rFonts w:hint="default" w:ascii="Times New Roman" w:hAnsi="Times New Roman" w:eastAsia="楷体_GB2312" w:cs="Times New Roman"/>
          <w:b w:val="0"/>
          <w:bCs w:val="0"/>
        </w:rPr>
        <w:t>情况</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lang w:val="en-US" w:eastAsia="zh-CN"/>
        </w:rPr>
        <w:t>2023年</w:t>
      </w:r>
      <w:r>
        <w:rPr>
          <w:rFonts w:hint="default" w:ascii="Times New Roman" w:hAnsi="Times New Roman" w:cs="Times New Roman"/>
          <w:b w:val="0"/>
          <w:bCs w:val="0"/>
          <w:lang w:eastAsia="zh-CN"/>
        </w:rPr>
        <w:t>经济合作中心开展绩效目标管理的项目</w:t>
      </w:r>
      <w:r>
        <w:rPr>
          <w:rFonts w:hint="default" w:ascii="Times New Roman" w:hAnsi="Times New Roman" w:cs="Times New Roman"/>
          <w:b w:val="0"/>
          <w:bCs w:val="0"/>
          <w:lang w:val="en-US" w:eastAsia="zh-CN"/>
        </w:rPr>
        <w:t>2个，涉及预算254万元。其中：人员类项目0个，涉及预算0万元；运转类项目0个，涉及预算0万元；特定目标类项目2个，涉及预算254万元</w:t>
      </w:r>
      <w:r>
        <w:rPr>
          <w:rFonts w:hint="default" w:ascii="Times New Roman" w:hAnsi="Times New Roman" w:cs="Times New Roman"/>
          <w:b w:val="0"/>
          <w:bCs w:val="0"/>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b w:val="0"/>
          <w:bCs w:val="0"/>
        </w:rPr>
      </w:pPr>
      <w:r>
        <w:rPr>
          <w:rFonts w:hint="default" w:ascii="Times New Roman" w:hAnsi="Times New Roman" w:eastAsia="黑体" w:cs="Times New Roman"/>
          <w:b w:val="0"/>
          <w:bCs w:val="0"/>
        </w:rPr>
        <w:t>十二、名词解释</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560" w:lineRule="exact"/>
        <w:ind w:firstLine="630"/>
        <w:textAlignment w:val="auto"/>
        <w:rPr>
          <w:rFonts w:hint="default" w:ascii="Times New Roman" w:hAnsi="Times New Roman" w:eastAsia="sans-serif" w:cs="Times New Roman"/>
          <w:b w:val="0"/>
          <w:bCs w:val="0"/>
          <w:color w:val="000000"/>
        </w:rPr>
      </w:pPr>
      <w:r>
        <w:rPr>
          <w:rFonts w:hint="default" w:ascii="Times New Roman" w:hAnsi="Times New Roman" w:eastAsia="sans-serif" w:cs="Times New Roman"/>
          <w:b w:val="0"/>
          <w:bCs w:val="0"/>
          <w:color w:val="000000"/>
          <w:sz w:val="32"/>
          <w:szCs w:val="32"/>
        </w:rPr>
        <w:t>1.</w:t>
      </w:r>
      <w:r>
        <w:rPr>
          <w:rFonts w:hint="default" w:ascii="Times New Roman" w:hAnsi="Times New Roman" w:eastAsia="仿宋_GB2312" w:cs="Times New Roman"/>
          <w:b w:val="0"/>
          <w:bCs w:val="0"/>
          <w:color w:val="000000"/>
          <w:sz w:val="32"/>
          <w:szCs w:val="32"/>
        </w:rPr>
        <w:t>一般公共预算拨款收入：指市本级财政当年拨付的资金。</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560" w:lineRule="exact"/>
        <w:ind w:firstLine="630"/>
        <w:textAlignment w:val="auto"/>
        <w:rPr>
          <w:rFonts w:hint="default" w:ascii="Times New Roman" w:hAnsi="Times New Roman" w:eastAsia="sans-serif" w:cs="Times New Roman"/>
          <w:b w:val="0"/>
          <w:bCs w:val="0"/>
          <w:color w:val="000000"/>
        </w:rPr>
      </w:pPr>
      <w:r>
        <w:rPr>
          <w:rFonts w:hint="default" w:ascii="Times New Roman" w:hAnsi="Times New Roman" w:eastAsia="sans-serif" w:cs="Times New Roman"/>
          <w:b w:val="0"/>
          <w:bCs w:val="0"/>
          <w:color w:val="000000"/>
          <w:sz w:val="32"/>
          <w:szCs w:val="32"/>
        </w:rPr>
        <w:t>2.</w:t>
      </w:r>
      <w:r>
        <w:rPr>
          <w:rFonts w:hint="default" w:ascii="Times New Roman" w:hAnsi="Times New Roman" w:eastAsia="仿宋_GB2312" w:cs="Times New Roman"/>
          <w:b w:val="0"/>
          <w:bCs w:val="0"/>
          <w:color w:val="000000"/>
          <w:sz w:val="32"/>
          <w:szCs w:val="32"/>
        </w:rPr>
        <w:t>基本支出：指为保证机构正常运转，完成日常工作任务而发生的人员支出和公用支出。</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560" w:lineRule="exact"/>
        <w:ind w:firstLine="630"/>
        <w:textAlignment w:val="auto"/>
        <w:rPr>
          <w:rFonts w:hint="default" w:ascii="Times New Roman" w:hAnsi="Times New Roman" w:eastAsia="sans-serif" w:cs="Times New Roman"/>
          <w:b w:val="0"/>
          <w:bCs w:val="0"/>
          <w:color w:val="000000"/>
        </w:rPr>
      </w:pPr>
      <w:r>
        <w:rPr>
          <w:rFonts w:hint="default" w:ascii="Times New Roman" w:hAnsi="Times New Roman" w:eastAsia="sans-serif" w:cs="Times New Roman"/>
          <w:b w:val="0"/>
          <w:bCs w:val="0"/>
          <w:color w:val="000000"/>
          <w:sz w:val="32"/>
          <w:szCs w:val="32"/>
        </w:rPr>
        <w:t>3.</w:t>
      </w:r>
      <w:r>
        <w:rPr>
          <w:rFonts w:hint="default" w:ascii="Times New Roman" w:hAnsi="Times New Roman" w:eastAsia="仿宋_GB2312" w:cs="Times New Roman"/>
          <w:b w:val="0"/>
          <w:bCs w:val="0"/>
          <w:color w:val="000000"/>
          <w:sz w:val="32"/>
          <w:szCs w:val="32"/>
        </w:rPr>
        <w:t>项目支出：指在基本支出之外为完成特定行政任务和事业发展目标所发生的支出。</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560" w:lineRule="exact"/>
        <w:ind w:firstLine="630"/>
        <w:textAlignment w:val="auto"/>
        <w:rPr>
          <w:rFonts w:hint="default" w:ascii="Times New Roman" w:hAnsi="Times New Roman" w:eastAsia="sans-serif" w:cs="Times New Roman"/>
          <w:b w:val="0"/>
          <w:bCs w:val="0"/>
          <w:color w:val="000000"/>
        </w:rPr>
      </w:pPr>
      <w:r>
        <w:rPr>
          <w:rFonts w:hint="default" w:ascii="Times New Roman" w:hAnsi="Times New Roman" w:eastAsia="sans-serif" w:cs="Times New Roman"/>
          <w:b w:val="0"/>
          <w:bCs w:val="0"/>
          <w:color w:val="000000"/>
          <w:sz w:val="32"/>
          <w:szCs w:val="32"/>
        </w:rPr>
        <w:t>4.“</w:t>
      </w:r>
      <w:r>
        <w:rPr>
          <w:rFonts w:hint="default" w:ascii="Times New Roman" w:hAnsi="Times New Roman" w:eastAsia="仿宋_GB2312" w:cs="Times New Roman"/>
          <w:b w:val="0"/>
          <w:bCs w:val="0"/>
          <w:color w:val="000000"/>
          <w:sz w:val="32"/>
          <w:szCs w:val="32"/>
        </w:rPr>
        <w:t>三公</w:t>
      </w:r>
      <w:r>
        <w:rPr>
          <w:rFonts w:hint="default" w:ascii="Times New Roman" w:hAnsi="Times New Roman" w:eastAsia="sans-serif" w:cs="Times New Roman"/>
          <w:b w:val="0"/>
          <w:bCs w:val="0"/>
          <w:color w:val="000000"/>
          <w:sz w:val="32"/>
          <w:szCs w:val="32"/>
        </w:rPr>
        <w:t>”</w:t>
      </w:r>
      <w:r>
        <w:rPr>
          <w:rFonts w:hint="default" w:ascii="Times New Roman" w:hAnsi="Times New Roman" w:eastAsia="仿宋_GB2312" w:cs="Times New Roman"/>
          <w:b w:val="0"/>
          <w:bCs w:val="0"/>
          <w:color w:val="000000"/>
          <w:sz w:val="32"/>
          <w:szCs w:val="32"/>
        </w:rPr>
        <w:t>经费：纳入单位预算管理的</w:t>
      </w:r>
      <w:r>
        <w:rPr>
          <w:rFonts w:hint="default" w:ascii="Times New Roman" w:hAnsi="Times New Roman" w:eastAsia="sans-serif" w:cs="Times New Roman"/>
          <w:b w:val="0"/>
          <w:bCs w:val="0"/>
          <w:color w:val="000000"/>
          <w:sz w:val="32"/>
          <w:szCs w:val="32"/>
        </w:rPr>
        <w:t>“</w:t>
      </w:r>
      <w:r>
        <w:rPr>
          <w:rFonts w:hint="default" w:ascii="Times New Roman" w:hAnsi="Times New Roman" w:eastAsia="仿宋_GB2312" w:cs="Times New Roman"/>
          <w:b w:val="0"/>
          <w:bCs w:val="0"/>
          <w:color w:val="000000"/>
          <w:sz w:val="32"/>
          <w:szCs w:val="32"/>
        </w:rPr>
        <w:t>三公</w:t>
      </w:r>
      <w:r>
        <w:rPr>
          <w:rFonts w:hint="default" w:ascii="Times New Roman" w:hAnsi="Times New Roman" w:eastAsia="sans-serif" w:cs="Times New Roman"/>
          <w:b w:val="0"/>
          <w:bCs w:val="0"/>
          <w:color w:val="000000"/>
          <w:sz w:val="32"/>
          <w:szCs w:val="32"/>
        </w:rPr>
        <w:t>”</w:t>
      </w:r>
      <w:r>
        <w:rPr>
          <w:rFonts w:hint="default" w:ascii="Times New Roman" w:hAnsi="Times New Roman" w:eastAsia="仿宋_GB2312" w:cs="Times New Roman"/>
          <w:b w:val="0"/>
          <w:bCs w:val="0"/>
          <w:color w:val="000000"/>
          <w:sz w:val="32"/>
          <w:szCs w:val="32"/>
        </w:rPr>
        <w:t>经费，是指单位用财政拨款安排的因公出国（境）费、公务用车购置及运行费和公务接待费。其中，因公出国（境）费反映单位公务出国（境）的国际旅费、国外城市间交通费、住宿费、伙食费、培训费、公杂费等支出；公务用车购置及运行费反映部门公务用车车辆购置支出（含车辆购置税）及租用费、燃料费、维修费、过路过桥费、保险费等支出；公务接待费反映单位按规定开支的各类公务接待（含外宾接待）支出。</w:t>
      </w:r>
    </w:p>
    <w:p>
      <w:pPr>
        <w:keepNext w:val="0"/>
        <w:keepLines w:val="0"/>
        <w:pageBreakBefore w:val="0"/>
        <w:kinsoku/>
        <w:wordWrap/>
        <w:overflowPunct/>
        <w:topLinePunct w:val="0"/>
        <w:autoSpaceDE/>
        <w:autoSpaceDN/>
        <w:bidi w:val="0"/>
        <w:adjustRightInd/>
        <w:snapToGrid/>
        <w:spacing w:line="560" w:lineRule="exact"/>
        <w:ind w:firstLine="1258" w:firstLineChars="398"/>
        <w:textAlignment w:val="auto"/>
        <w:rPr>
          <w:rFonts w:hint="default" w:ascii="Times New Roman" w:hAnsi="Times New Roman" w:cs="Times New Roman"/>
          <w:b w:val="0"/>
          <w:bCs w:val="0"/>
        </w:rPr>
      </w:pPr>
    </w:p>
    <w:bookmarkEnd w:id="0"/>
    <w:sectPr>
      <w:headerReference r:id="rId3" w:type="default"/>
      <w:footerReference r:id="rId4" w:type="default"/>
      <w:footerReference r:id="rId5" w:type="even"/>
      <w:pgSz w:w="11906" w:h="16838"/>
      <w:pgMar w:top="2098" w:right="1474" w:bottom="1985" w:left="1588" w:header="851" w:footer="1701" w:gutter="0"/>
      <w:pgNumType w:fmt="numberInDash"/>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sans-serif">
    <w:altName w:val="Courier New"/>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320" w:leftChars="100" w:right="320" w:rightChars="100"/>
      <w:rPr>
        <w:rStyle w:val="9"/>
        <w:rFonts w:ascii="宋体" w:hAnsi="宋体" w:eastAsia="宋体"/>
        <w:sz w:val="28"/>
        <w:szCs w:val="28"/>
      </w:rPr>
    </w:pPr>
    <w:r>
      <w:rPr>
        <w:rFonts w:ascii="宋体" w:hAnsi="宋体" w:eastAsia="宋体"/>
        <w:sz w:val="28"/>
        <w:szCs w:val="28"/>
      </w:rPr>
      <w:fldChar w:fldCharType="begin"/>
    </w:r>
    <w:r>
      <w:rPr>
        <w:rStyle w:val="9"/>
        <w:rFonts w:ascii="宋体" w:hAnsi="宋体" w:eastAsia="宋体"/>
        <w:sz w:val="28"/>
        <w:szCs w:val="28"/>
      </w:rPr>
      <w:instrText xml:space="preserve">PAGE  </w:instrText>
    </w:r>
    <w:r>
      <w:rPr>
        <w:rFonts w:ascii="宋体" w:hAnsi="宋体" w:eastAsia="宋体"/>
        <w:sz w:val="28"/>
        <w:szCs w:val="28"/>
      </w:rPr>
      <w:fldChar w:fldCharType="separate"/>
    </w:r>
    <w:r>
      <w:rPr>
        <w:rStyle w:val="9"/>
        <w:rFonts w:ascii="宋体" w:hAnsi="宋体" w:eastAsia="宋体"/>
        <w:sz w:val="28"/>
        <w:szCs w:val="28"/>
      </w:rPr>
      <w:t>- 12 -</w:t>
    </w:r>
    <w:r>
      <w:rPr>
        <w:rFonts w:ascii="宋体" w:hAnsi="宋体" w:eastAsia="宋体"/>
        <w:sz w:val="28"/>
        <w:szCs w:val="28"/>
      </w:rP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B28F3B"/>
    <w:multiLevelType w:val="singleLevel"/>
    <w:tmpl w:val="40B28F3B"/>
    <w:lvl w:ilvl="0" w:tentative="0">
      <w:start w:val="1"/>
      <w:numFmt w:val="chineseCounting"/>
      <w:suff w:val="nothing"/>
      <w:lvlText w:val="（%1）"/>
      <w:lvlJc w:val="left"/>
      <w:rPr>
        <w:rFonts w:hint="eastAsia"/>
      </w:rPr>
    </w:lvl>
  </w:abstractNum>
  <w:abstractNum w:abstractNumId="1">
    <w:nsid w:val="5DE90DE1"/>
    <w:multiLevelType w:val="singleLevel"/>
    <w:tmpl w:val="5DE90DE1"/>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579"/>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xZWFkYzIzNTEzNmJkOWYyZDdjMWJhYjNiMDQ3ZDQifQ=="/>
  </w:docVars>
  <w:rsids>
    <w:rsidRoot w:val="23E52B1F"/>
    <w:rsid w:val="000000E0"/>
    <w:rsid w:val="00003678"/>
    <w:rsid w:val="00006226"/>
    <w:rsid w:val="00015411"/>
    <w:rsid w:val="00015FFE"/>
    <w:rsid w:val="00017377"/>
    <w:rsid w:val="000201C2"/>
    <w:rsid w:val="000236B2"/>
    <w:rsid w:val="00025A1E"/>
    <w:rsid w:val="0002614C"/>
    <w:rsid w:val="00032E23"/>
    <w:rsid w:val="00040C64"/>
    <w:rsid w:val="000478FF"/>
    <w:rsid w:val="00047DFF"/>
    <w:rsid w:val="00047F23"/>
    <w:rsid w:val="00053504"/>
    <w:rsid w:val="00055F3B"/>
    <w:rsid w:val="00064396"/>
    <w:rsid w:val="000704CA"/>
    <w:rsid w:val="00072C77"/>
    <w:rsid w:val="00076227"/>
    <w:rsid w:val="00077626"/>
    <w:rsid w:val="00080E7C"/>
    <w:rsid w:val="000820B3"/>
    <w:rsid w:val="0008343A"/>
    <w:rsid w:val="000852FE"/>
    <w:rsid w:val="0008647F"/>
    <w:rsid w:val="00087CD6"/>
    <w:rsid w:val="00094307"/>
    <w:rsid w:val="000963F8"/>
    <w:rsid w:val="00097CC7"/>
    <w:rsid w:val="000A086C"/>
    <w:rsid w:val="000A1CE9"/>
    <w:rsid w:val="000A3E79"/>
    <w:rsid w:val="000B1096"/>
    <w:rsid w:val="000B4C12"/>
    <w:rsid w:val="000B677D"/>
    <w:rsid w:val="000C0FCB"/>
    <w:rsid w:val="000C4A9E"/>
    <w:rsid w:val="000C6F2D"/>
    <w:rsid w:val="000D0112"/>
    <w:rsid w:val="000D0EDB"/>
    <w:rsid w:val="000D14F6"/>
    <w:rsid w:val="000D2427"/>
    <w:rsid w:val="000E0010"/>
    <w:rsid w:val="000E6683"/>
    <w:rsid w:val="000E6D15"/>
    <w:rsid w:val="000E7585"/>
    <w:rsid w:val="00100327"/>
    <w:rsid w:val="00112878"/>
    <w:rsid w:val="00113C69"/>
    <w:rsid w:val="0012393D"/>
    <w:rsid w:val="001256C6"/>
    <w:rsid w:val="001260D6"/>
    <w:rsid w:val="00137284"/>
    <w:rsid w:val="00141A01"/>
    <w:rsid w:val="00145BB8"/>
    <w:rsid w:val="0014670B"/>
    <w:rsid w:val="00161001"/>
    <w:rsid w:val="0016203C"/>
    <w:rsid w:val="001753D5"/>
    <w:rsid w:val="001762E8"/>
    <w:rsid w:val="00176B3D"/>
    <w:rsid w:val="00182C70"/>
    <w:rsid w:val="00183E5A"/>
    <w:rsid w:val="001874C8"/>
    <w:rsid w:val="001961A6"/>
    <w:rsid w:val="001A6057"/>
    <w:rsid w:val="001A6DE1"/>
    <w:rsid w:val="001A6FC1"/>
    <w:rsid w:val="001B3342"/>
    <w:rsid w:val="001B3BBE"/>
    <w:rsid w:val="001C29B2"/>
    <w:rsid w:val="001C488A"/>
    <w:rsid w:val="001C75EA"/>
    <w:rsid w:val="001D1098"/>
    <w:rsid w:val="001D3886"/>
    <w:rsid w:val="001D753F"/>
    <w:rsid w:val="001E1127"/>
    <w:rsid w:val="001E306F"/>
    <w:rsid w:val="001F2E5F"/>
    <w:rsid w:val="001F367A"/>
    <w:rsid w:val="00205171"/>
    <w:rsid w:val="00206808"/>
    <w:rsid w:val="0020723C"/>
    <w:rsid w:val="00211E9C"/>
    <w:rsid w:val="00215C5D"/>
    <w:rsid w:val="00215FA9"/>
    <w:rsid w:val="00220CB8"/>
    <w:rsid w:val="00225B41"/>
    <w:rsid w:val="00230B97"/>
    <w:rsid w:val="00231D4B"/>
    <w:rsid w:val="002325C1"/>
    <w:rsid w:val="0024361D"/>
    <w:rsid w:val="00244D49"/>
    <w:rsid w:val="00245BCD"/>
    <w:rsid w:val="00246172"/>
    <w:rsid w:val="00247314"/>
    <w:rsid w:val="002478F0"/>
    <w:rsid w:val="00252440"/>
    <w:rsid w:val="00254BED"/>
    <w:rsid w:val="00255204"/>
    <w:rsid w:val="00255FB4"/>
    <w:rsid w:val="0025717C"/>
    <w:rsid w:val="00263954"/>
    <w:rsid w:val="00267122"/>
    <w:rsid w:val="00271689"/>
    <w:rsid w:val="00272DA9"/>
    <w:rsid w:val="002735B8"/>
    <w:rsid w:val="00284722"/>
    <w:rsid w:val="00290C67"/>
    <w:rsid w:val="002961AB"/>
    <w:rsid w:val="002A0625"/>
    <w:rsid w:val="002A0EFA"/>
    <w:rsid w:val="002A1961"/>
    <w:rsid w:val="002A250F"/>
    <w:rsid w:val="002A2BE2"/>
    <w:rsid w:val="002A54A9"/>
    <w:rsid w:val="002B2F66"/>
    <w:rsid w:val="002B3D6B"/>
    <w:rsid w:val="002C27EE"/>
    <w:rsid w:val="002D2170"/>
    <w:rsid w:val="002D5790"/>
    <w:rsid w:val="002E1FE7"/>
    <w:rsid w:val="002E2901"/>
    <w:rsid w:val="002E2A20"/>
    <w:rsid w:val="002E453E"/>
    <w:rsid w:val="002E7C21"/>
    <w:rsid w:val="002F2377"/>
    <w:rsid w:val="002F395D"/>
    <w:rsid w:val="002F468D"/>
    <w:rsid w:val="002F5092"/>
    <w:rsid w:val="003035F1"/>
    <w:rsid w:val="003063D1"/>
    <w:rsid w:val="00311785"/>
    <w:rsid w:val="003122A1"/>
    <w:rsid w:val="00316CF5"/>
    <w:rsid w:val="003177F5"/>
    <w:rsid w:val="00325626"/>
    <w:rsid w:val="00333DBA"/>
    <w:rsid w:val="003373AC"/>
    <w:rsid w:val="0034272E"/>
    <w:rsid w:val="0035289B"/>
    <w:rsid w:val="00353466"/>
    <w:rsid w:val="00356D90"/>
    <w:rsid w:val="00365E17"/>
    <w:rsid w:val="00367ED3"/>
    <w:rsid w:val="003859A9"/>
    <w:rsid w:val="00390718"/>
    <w:rsid w:val="00390C5D"/>
    <w:rsid w:val="00392D9B"/>
    <w:rsid w:val="0039588F"/>
    <w:rsid w:val="0039765E"/>
    <w:rsid w:val="003A491D"/>
    <w:rsid w:val="003A615E"/>
    <w:rsid w:val="003A6658"/>
    <w:rsid w:val="003B2168"/>
    <w:rsid w:val="003B4C9C"/>
    <w:rsid w:val="003B6821"/>
    <w:rsid w:val="003B74D6"/>
    <w:rsid w:val="003C09D1"/>
    <w:rsid w:val="003C59C9"/>
    <w:rsid w:val="003D753E"/>
    <w:rsid w:val="003D7F55"/>
    <w:rsid w:val="003E0B67"/>
    <w:rsid w:val="003E2BE7"/>
    <w:rsid w:val="003F036F"/>
    <w:rsid w:val="004025FC"/>
    <w:rsid w:val="00402ABB"/>
    <w:rsid w:val="004079DD"/>
    <w:rsid w:val="004115F1"/>
    <w:rsid w:val="00413238"/>
    <w:rsid w:val="004141DD"/>
    <w:rsid w:val="00421ABA"/>
    <w:rsid w:val="004267C3"/>
    <w:rsid w:val="00436EBF"/>
    <w:rsid w:val="00440711"/>
    <w:rsid w:val="00440E4D"/>
    <w:rsid w:val="0044325F"/>
    <w:rsid w:val="0044463D"/>
    <w:rsid w:val="0044594D"/>
    <w:rsid w:val="00452FE0"/>
    <w:rsid w:val="00453A7D"/>
    <w:rsid w:val="00455680"/>
    <w:rsid w:val="004630AE"/>
    <w:rsid w:val="004650D5"/>
    <w:rsid w:val="00467F5E"/>
    <w:rsid w:val="00470226"/>
    <w:rsid w:val="00473494"/>
    <w:rsid w:val="00473DBB"/>
    <w:rsid w:val="004744A7"/>
    <w:rsid w:val="00474FCD"/>
    <w:rsid w:val="00476918"/>
    <w:rsid w:val="00477C18"/>
    <w:rsid w:val="00483CC0"/>
    <w:rsid w:val="00485708"/>
    <w:rsid w:val="0048586C"/>
    <w:rsid w:val="00485AF5"/>
    <w:rsid w:val="00492AB1"/>
    <w:rsid w:val="004932F9"/>
    <w:rsid w:val="0049515F"/>
    <w:rsid w:val="00497A87"/>
    <w:rsid w:val="00497D70"/>
    <w:rsid w:val="00497E86"/>
    <w:rsid w:val="004A040D"/>
    <w:rsid w:val="004A42F9"/>
    <w:rsid w:val="004A50FF"/>
    <w:rsid w:val="004B6EB8"/>
    <w:rsid w:val="004C0268"/>
    <w:rsid w:val="004D13FD"/>
    <w:rsid w:val="004D17E0"/>
    <w:rsid w:val="004D2CC3"/>
    <w:rsid w:val="004E1B65"/>
    <w:rsid w:val="004E3816"/>
    <w:rsid w:val="004E41A4"/>
    <w:rsid w:val="004F00EE"/>
    <w:rsid w:val="004F15E3"/>
    <w:rsid w:val="004F2E0F"/>
    <w:rsid w:val="004F707E"/>
    <w:rsid w:val="00514C8C"/>
    <w:rsid w:val="00516E61"/>
    <w:rsid w:val="00521E6C"/>
    <w:rsid w:val="00522B91"/>
    <w:rsid w:val="00524208"/>
    <w:rsid w:val="0053397F"/>
    <w:rsid w:val="005340CA"/>
    <w:rsid w:val="005400AD"/>
    <w:rsid w:val="00540C8F"/>
    <w:rsid w:val="00541010"/>
    <w:rsid w:val="00541552"/>
    <w:rsid w:val="00543C07"/>
    <w:rsid w:val="00563859"/>
    <w:rsid w:val="005677BE"/>
    <w:rsid w:val="00567B35"/>
    <w:rsid w:val="00567D70"/>
    <w:rsid w:val="005733A7"/>
    <w:rsid w:val="0059740E"/>
    <w:rsid w:val="005A17BC"/>
    <w:rsid w:val="005A32BD"/>
    <w:rsid w:val="005A46A0"/>
    <w:rsid w:val="005A5137"/>
    <w:rsid w:val="005A7E74"/>
    <w:rsid w:val="005B1F50"/>
    <w:rsid w:val="005B5989"/>
    <w:rsid w:val="005B734C"/>
    <w:rsid w:val="005C47C7"/>
    <w:rsid w:val="005C495F"/>
    <w:rsid w:val="005C7608"/>
    <w:rsid w:val="005D0A63"/>
    <w:rsid w:val="005D18E6"/>
    <w:rsid w:val="005D5C7F"/>
    <w:rsid w:val="005E1B95"/>
    <w:rsid w:val="005E27C5"/>
    <w:rsid w:val="005E3C45"/>
    <w:rsid w:val="005E62CF"/>
    <w:rsid w:val="005E79E6"/>
    <w:rsid w:val="005F0A6B"/>
    <w:rsid w:val="005F4ED6"/>
    <w:rsid w:val="0060356F"/>
    <w:rsid w:val="006049F3"/>
    <w:rsid w:val="00604C13"/>
    <w:rsid w:val="006071F7"/>
    <w:rsid w:val="0061281D"/>
    <w:rsid w:val="00612DE2"/>
    <w:rsid w:val="006135A9"/>
    <w:rsid w:val="00621CF8"/>
    <w:rsid w:val="006220C4"/>
    <w:rsid w:val="0062233A"/>
    <w:rsid w:val="00625A38"/>
    <w:rsid w:val="00631E27"/>
    <w:rsid w:val="00632460"/>
    <w:rsid w:val="00634A4E"/>
    <w:rsid w:val="00641507"/>
    <w:rsid w:val="0064416D"/>
    <w:rsid w:val="0064660D"/>
    <w:rsid w:val="00647475"/>
    <w:rsid w:val="006479BD"/>
    <w:rsid w:val="0065190B"/>
    <w:rsid w:val="00652127"/>
    <w:rsid w:val="00655EFB"/>
    <w:rsid w:val="00660ECF"/>
    <w:rsid w:val="00662527"/>
    <w:rsid w:val="00664A6C"/>
    <w:rsid w:val="00665CB5"/>
    <w:rsid w:val="00671951"/>
    <w:rsid w:val="00671EBA"/>
    <w:rsid w:val="006801B5"/>
    <w:rsid w:val="006830F6"/>
    <w:rsid w:val="00694C11"/>
    <w:rsid w:val="006A139D"/>
    <w:rsid w:val="006A5897"/>
    <w:rsid w:val="006B0C61"/>
    <w:rsid w:val="006C15EF"/>
    <w:rsid w:val="006C3A5B"/>
    <w:rsid w:val="006C4F67"/>
    <w:rsid w:val="006D0858"/>
    <w:rsid w:val="006E1D88"/>
    <w:rsid w:val="006E261E"/>
    <w:rsid w:val="006E2CDB"/>
    <w:rsid w:val="006E593F"/>
    <w:rsid w:val="006E76A3"/>
    <w:rsid w:val="006E787B"/>
    <w:rsid w:val="006F02F4"/>
    <w:rsid w:val="006F45BB"/>
    <w:rsid w:val="006F5297"/>
    <w:rsid w:val="006F5882"/>
    <w:rsid w:val="006F5AF1"/>
    <w:rsid w:val="006F6663"/>
    <w:rsid w:val="007013B4"/>
    <w:rsid w:val="00701CAA"/>
    <w:rsid w:val="00702250"/>
    <w:rsid w:val="00703FBB"/>
    <w:rsid w:val="00705E7D"/>
    <w:rsid w:val="00706BE6"/>
    <w:rsid w:val="007126CC"/>
    <w:rsid w:val="007214DA"/>
    <w:rsid w:val="0072232F"/>
    <w:rsid w:val="00725019"/>
    <w:rsid w:val="00726709"/>
    <w:rsid w:val="00733241"/>
    <w:rsid w:val="00733A95"/>
    <w:rsid w:val="00733D28"/>
    <w:rsid w:val="007535AF"/>
    <w:rsid w:val="00754F22"/>
    <w:rsid w:val="00755D3C"/>
    <w:rsid w:val="007566C5"/>
    <w:rsid w:val="007570F7"/>
    <w:rsid w:val="00760675"/>
    <w:rsid w:val="00760999"/>
    <w:rsid w:val="007666B6"/>
    <w:rsid w:val="00767DBC"/>
    <w:rsid w:val="0077192F"/>
    <w:rsid w:val="00776E80"/>
    <w:rsid w:val="00777157"/>
    <w:rsid w:val="0078104A"/>
    <w:rsid w:val="007834D8"/>
    <w:rsid w:val="007840F0"/>
    <w:rsid w:val="007869D5"/>
    <w:rsid w:val="00791523"/>
    <w:rsid w:val="00793CEC"/>
    <w:rsid w:val="007A7F59"/>
    <w:rsid w:val="007B2003"/>
    <w:rsid w:val="007B4CFE"/>
    <w:rsid w:val="007B6D52"/>
    <w:rsid w:val="007C0277"/>
    <w:rsid w:val="007C35B4"/>
    <w:rsid w:val="007C3C96"/>
    <w:rsid w:val="007D0B80"/>
    <w:rsid w:val="007D0EFA"/>
    <w:rsid w:val="007D343B"/>
    <w:rsid w:val="007D7956"/>
    <w:rsid w:val="007E3C55"/>
    <w:rsid w:val="007E4A24"/>
    <w:rsid w:val="007E4C6F"/>
    <w:rsid w:val="007E74C8"/>
    <w:rsid w:val="007F16B6"/>
    <w:rsid w:val="007F26E1"/>
    <w:rsid w:val="007F5B52"/>
    <w:rsid w:val="007F70E6"/>
    <w:rsid w:val="008012DA"/>
    <w:rsid w:val="00801837"/>
    <w:rsid w:val="00805A23"/>
    <w:rsid w:val="008119DE"/>
    <w:rsid w:val="0081229B"/>
    <w:rsid w:val="00820525"/>
    <w:rsid w:val="00820559"/>
    <w:rsid w:val="0082686F"/>
    <w:rsid w:val="0082706C"/>
    <w:rsid w:val="0083239F"/>
    <w:rsid w:val="00842A76"/>
    <w:rsid w:val="0084419B"/>
    <w:rsid w:val="008441A7"/>
    <w:rsid w:val="00846D71"/>
    <w:rsid w:val="00847598"/>
    <w:rsid w:val="008500A3"/>
    <w:rsid w:val="00854552"/>
    <w:rsid w:val="0087301D"/>
    <w:rsid w:val="0088096B"/>
    <w:rsid w:val="00882B24"/>
    <w:rsid w:val="00884DB0"/>
    <w:rsid w:val="0088572E"/>
    <w:rsid w:val="00891DFB"/>
    <w:rsid w:val="008A1EE5"/>
    <w:rsid w:val="008A2186"/>
    <w:rsid w:val="008A277F"/>
    <w:rsid w:val="008B1F17"/>
    <w:rsid w:val="008B25DF"/>
    <w:rsid w:val="008B29CE"/>
    <w:rsid w:val="008B6AF8"/>
    <w:rsid w:val="008C2B52"/>
    <w:rsid w:val="008D5B4C"/>
    <w:rsid w:val="008D6283"/>
    <w:rsid w:val="008D769F"/>
    <w:rsid w:val="008E087A"/>
    <w:rsid w:val="008E1B99"/>
    <w:rsid w:val="008E34D9"/>
    <w:rsid w:val="008E77F1"/>
    <w:rsid w:val="008F1E36"/>
    <w:rsid w:val="0090508F"/>
    <w:rsid w:val="00905226"/>
    <w:rsid w:val="0090695B"/>
    <w:rsid w:val="00907AF4"/>
    <w:rsid w:val="00907F9C"/>
    <w:rsid w:val="00910B9D"/>
    <w:rsid w:val="0091606A"/>
    <w:rsid w:val="00920505"/>
    <w:rsid w:val="009266CF"/>
    <w:rsid w:val="00926E3F"/>
    <w:rsid w:val="009322F9"/>
    <w:rsid w:val="009378B1"/>
    <w:rsid w:val="00940EB5"/>
    <w:rsid w:val="00942C81"/>
    <w:rsid w:val="00946215"/>
    <w:rsid w:val="00946B58"/>
    <w:rsid w:val="00950FE2"/>
    <w:rsid w:val="00951ADF"/>
    <w:rsid w:val="00953178"/>
    <w:rsid w:val="009610EA"/>
    <w:rsid w:val="00971C12"/>
    <w:rsid w:val="00983596"/>
    <w:rsid w:val="00983B1D"/>
    <w:rsid w:val="00990112"/>
    <w:rsid w:val="00995AC2"/>
    <w:rsid w:val="0099726A"/>
    <w:rsid w:val="00997B62"/>
    <w:rsid w:val="009A016C"/>
    <w:rsid w:val="009A0986"/>
    <w:rsid w:val="009A1AC8"/>
    <w:rsid w:val="009A23BD"/>
    <w:rsid w:val="009A2C17"/>
    <w:rsid w:val="009B6E5A"/>
    <w:rsid w:val="009B6F8F"/>
    <w:rsid w:val="009C0F2F"/>
    <w:rsid w:val="009C25C8"/>
    <w:rsid w:val="009C5133"/>
    <w:rsid w:val="009D0DC6"/>
    <w:rsid w:val="009D11CA"/>
    <w:rsid w:val="009D6522"/>
    <w:rsid w:val="009E03B2"/>
    <w:rsid w:val="009E1519"/>
    <w:rsid w:val="009F4BEB"/>
    <w:rsid w:val="00A01368"/>
    <w:rsid w:val="00A02605"/>
    <w:rsid w:val="00A02BD7"/>
    <w:rsid w:val="00A0607C"/>
    <w:rsid w:val="00A06B16"/>
    <w:rsid w:val="00A111E9"/>
    <w:rsid w:val="00A14D8F"/>
    <w:rsid w:val="00A16B96"/>
    <w:rsid w:val="00A17087"/>
    <w:rsid w:val="00A22F88"/>
    <w:rsid w:val="00A2306B"/>
    <w:rsid w:val="00A230E6"/>
    <w:rsid w:val="00A23388"/>
    <w:rsid w:val="00A23A82"/>
    <w:rsid w:val="00A25D92"/>
    <w:rsid w:val="00A267BA"/>
    <w:rsid w:val="00A30221"/>
    <w:rsid w:val="00A3583B"/>
    <w:rsid w:val="00A4536D"/>
    <w:rsid w:val="00A56C62"/>
    <w:rsid w:val="00A71DBC"/>
    <w:rsid w:val="00A76662"/>
    <w:rsid w:val="00A77A30"/>
    <w:rsid w:val="00A77BB8"/>
    <w:rsid w:val="00A834FD"/>
    <w:rsid w:val="00A83D20"/>
    <w:rsid w:val="00A96446"/>
    <w:rsid w:val="00AA39FE"/>
    <w:rsid w:val="00AA3C62"/>
    <w:rsid w:val="00AA4267"/>
    <w:rsid w:val="00AA676E"/>
    <w:rsid w:val="00AA6F4F"/>
    <w:rsid w:val="00AA6FDD"/>
    <w:rsid w:val="00AB2A02"/>
    <w:rsid w:val="00AC1BB9"/>
    <w:rsid w:val="00AC433F"/>
    <w:rsid w:val="00AD223F"/>
    <w:rsid w:val="00AD5F2E"/>
    <w:rsid w:val="00AD695D"/>
    <w:rsid w:val="00AE2AA6"/>
    <w:rsid w:val="00AF128E"/>
    <w:rsid w:val="00AF25A9"/>
    <w:rsid w:val="00B00E23"/>
    <w:rsid w:val="00B00F11"/>
    <w:rsid w:val="00B033AF"/>
    <w:rsid w:val="00B04635"/>
    <w:rsid w:val="00B06B6C"/>
    <w:rsid w:val="00B12ABF"/>
    <w:rsid w:val="00B12D63"/>
    <w:rsid w:val="00B15375"/>
    <w:rsid w:val="00B171BC"/>
    <w:rsid w:val="00B17396"/>
    <w:rsid w:val="00B22F10"/>
    <w:rsid w:val="00B240DC"/>
    <w:rsid w:val="00B25762"/>
    <w:rsid w:val="00B2680A"/>
    <w:rsid w:val="00B3410D"/>
    <w:rsid w:val="00B422EB"/>
    <w:rsid w:val="00B4361B"/>
    <w:rsid w:val="00B46622"/>
    <w:rsid w:val="00B47816"/>
    <w:rsid w:val="00B508E8"/>
    <w:rsid w:val="00B5412F"/>
    <w:rsid w:val="00B55A4F"/>
    <w:rsid w:val="00B55FC6"/>
    <w:rsid w:val="00B57CFF"/>
    <w:rsid w:val="00B62F28"/>
    <w:rsid w:val="00B641CB"/>
    <w:rsid w:val="00B702F0"/>
    <w:rsid w:val="00B7037C"/>
    <w:rsid w:val="00B73B49"/>
    <w:rsid w:val="00B74075"/>
    <w:rsid w:val="00B76949"/>
    <w:rsid w:val="00B80518"/>
    <w:rsid w:val="00B82462"/>
    <w:rsid w:val="00B922CC"/>
    <w:rsid w:val="00B9673E"/>
    <w:rsid w:val="00B973CA"/>
    <w:rsid w:val="00B97766"/>
    <w:rsid w:val="00BA013D"/>
    <w:rsid w:val="00BA2387"/>
    <w:rsid w:val="00BA2A06"/>
    <w:rsid w:val="00BB1400"/>
    <w:rsid w:val="00BB2194"/>
    <w:rsid w:val="00BB287D"/>
    <w:rsid w:val="00BB2C2A"/>
    <w:rsid w:val="00BB3F73"/>
    <w:rsid w:val="00BB5C16"/>
    <w:rsid w:val="00BC13E3"/>
    <w:rsid w:val="00BC62F3"/>
    <w:rsid w:val="00BD6EF9"/>
    <w:rsid w:val="00BE05EA"/>
    <w:rsid w:val="00BE1233"/>
    <w:rsid w:val="00BE2FA0"/>
    <w:rsid w:val="00BE4AB4"/>
    <w:rsid w:val="00BE7C49"/>
    <w:rsid w:val="00BF137F"/>
    <w:rsid w:val="00BF6CC1"/>
    <w:rsid w:val="00C054D2"/>
    <w:rsid w:val="00C06C8B"/>
    <w:rsid w:val="00C06D68"/>
    <w:rsid w:val="00C2202C"/>
    <w:rsid w:val="00C27535"/>
    <w:rsid w:val="00C317A0"/>
    <w:rsid w:val="00C3399B"/>
    <w:rsid w:val="00C3677B"/>
    <w:rsid w:val="00C42EBA"/>
    <w:rsid w:val="00C4653B"/>
    <w:rsid w:val="00C4700D"/>
    <w:rsid w:val="00C5079F"/>
    <w:rsid w:val="00C60CC9"/>
    <w:rsid w:val="00C62BEB"/>
    <w:rsid w:val="00C65822"/>
    <w:rsid w:val="00C70090"/>
    <w:rsid w:val="00C74A6A"/>
    <w:rsid w:val="00C755FF"/>
    <w:rsid w:val="00C83201"/>
    <w:rsid w:val="00C84E87"/>
    <w:rsid w:val="00C87031"/>
    <w:rsid w:val="00C903DE"/>
    <w:rsid w:val="00C90CE4"/>
    <w:rsid w:val="00C969FC"/>
    <w:rsid w:val="00C97EA6"/>
    <w:rsid w:val="00CA3448"/>
    <w:rsid w:val="00CA3CDD"/>
    <w:rsid w:val="00CA54E5"/>
    <w:rsid w:val="00CA698F"/>
    <w:rsid w:val="00CA79DC"/>
    <w:rsid w:val="00CB4325"/>
    <w:rsid w:val="00CB466C"/>
    <w:rsid w:val="00CB53B5"/>
    <w:rsid w:val="00CB5F59"/>
    <w:rsid w:val="00CC4C1D"/>
    <w:rsid w:val="00CD2F2D"/>
    <w:rsid w:val="00CD6658"/>
    <w:rsid w:val="00CD75E6"/>
    <w:rsid w:val="00CE3537"/>
    <w:rsid w:val="00CE6587"/>
    <w:rsid w:val="00D16A78"/>
    <w:rsid w:val="00D24280"/>
    <w:rsid w:val="00D261B3"/>
    <w:rsid w:val="00D26BE8"/>
    <w:rsid w:val="00D317A6"/>
    <w:rsid w:val="00D32379"/>
    <w:rsid w:val="00D32693"/>
    <w:rsid w:val="00D3701E"/>
    <w:rsid w:val="00D37229"/>
    <w:rsid w:val="00D40AFC"/>
    <w:rsid w:val="00D41E29"/>
    <w:rsid w:val="00D53C35"/>
    <w:rsid w:val="00D55538"/>
    <w:rsid w:val="00D601CB"/>
    <w:rsid w:val="00D60B4E"/>
    <w:rsid w:val="00D61B07"/>
    <w:rsid w:val="00D62216"/>
    <w:rsid w:val="00D6626A"/>
    <w:rsid w:val="00D756FC"/>
    <w:rsid w:val="00D76166"/>
    <w:rsid w:val="00D8271F"/>
    <w:rsid w:val="00D848AE"/>
    <w:rsid w:val="00D8577D"/>
    <w:rsid w:val="00D923BE"/>
    <w:rsid w:val="00DA726E"/>
    <w:rsid w:val="00DA73A7"/>
    <w:rsid w:val="00DB07F8"/>
    <w:rsid w:val="00DB0DA9"/>
    <w:rsid w:val="00DB7559"/>
    <w:rsid w:val="00DC3CCE"/>
    <w:rsid w:val="00DC4E2E"/>
    <w:rsid w:val="00DE79D8"/>
    <w:rsid w:val="00DF485A"/>
    <w:rsid w:val="00E05F4F"/>
    <w:rsid w:val="00E0672A"/>
    <w:rsid w:val="00E068A1"/>
    <w:rsid w:val="00E25ADB"/>
    <w:rsid w:val="00E2775E"/>
    <w:rsid w:val="00E4733C"/>
    <w:rsid w:val="00E52CAD"/>
    <w:rsid w:val="00E551E2"/>
    <w:rsid w:val="00E704BC"/>
    <w:rsid w:val="00E71552"/>
    <w:rsid w:val="00E72440"/>
    <w:rsid w:val="00E81340"/>
    <w:rsid w:val="00E839C9"/>
    <w:rsid w:val="00E8434A"/>
    <w:rsid w:val="00E867C5"/>
    <w:rsid w:val="00E86B3A"/>
    <w:rsid w:val="00E91315"/>
    <w:rsid w:val="00E9250E"/>
    <w:rsid w:val="00E96E06"/>
    <w:rsid w:val="00E9769D"/>
    <w:rsid w:val="00EA6938"/>
    <w:rsid w:val="00EA70C3"/>
    <w:rsid w:val="00EA7501"/>
    <w:rsid w:val="00EB07F3"/>
    <w:rsid w:val="00EB2230"/>
    <w:rsid w:val="00EB5D92"/>
    <w:rsid w:val="00EB5F12"/>
    <w:rsid w:val="00EC0B27"/>
    <w:rsid w:val="00ED0FD2"/>
    <w:rsid w:val="00ED103C"/>
    <w:rsid w:val="00ED2022"/>
    <w:rsid w:val="00ED2053"/>
    <w:rsid w:val="00ED2D26"/>
    <w:rsid w:val="00ED3CFD"/>
    <w:rsid w:val="00ED7513"/>
    <w:rsid w:val="00EE1BFC"/>
    <w:rsid w:val="00EE3BB6"/>
    <w:rsid w:val="00EE6445"/>
    <w:rsid w:val="00EF076A"/>
    <w:rsid w:val="00F00DEE"/>
    <w:rsid w:val="00F11A61"/>
    <w:rsid w:val="00F1289F"/>
    <w:rsid w:val="00F14719"/>
    <w:rsid w:val="00F23066"/>
    <w:rsid w:val="00F23078"/>
    <w:rsid w:val="00F23148"/>
    <w:rsid w:val="00F25CC4"/>
    <w:rsid w:val="00F27575"/>
    <w:rsid w:val="00F4026E"/>
    <w:rsid w:val="00F4290D"/>
    <w:rsid w:val="00F45894"/>
    <w:rsid w:val="00F46BAC"/>
    <w:rsid w:val="00F51B7E"/>
    <w:rsid w:val="00F569D5"/>
    <w:rsid w:val="00F57747"/>
    <w:rsid w:val="00F64AF2"/>
    <w:rsid w:val="00F71808"/>
    <w:rsid w:val="00F829AC"/>
    <w:rsid w:val="00F843C4"/>
    <w:rsid w:val="00F874D4"/>
    <w:rsid w:val="00F97A44"/>
    <w:rsid w:val="00FA05F4"/>
    <w:rsid w:val="00FA353C"/>
    <w:rsid w:val="00FB011C"/>
    <w:rsid w:val="00FB0A44"/>
    <w:rsid w:val="00FB1754"/>
    <w:rsid w:val="00FB77C2"/>
    <w:rsid w:val="00FC3CA6"/>
    <w:rsid w:val="00FC577F"/>
    <w:rsid w:val="00FC5F43"/>
    <w:rsid w:val="00FE47EA"/>
    <w:rsid w:val="00FE5FB9"/>
    <w:rsid w:val="00FF7A58"/>
    <w:rsid w:val="0359240B"/>
    <w:rsid w:val="18920C62"/>
    <w:rsid w:val="234A4B65"/>
    <w:rsid w:val="23E52B1F"/>
    <w:rsid w:val="25D54367"/>
    <w:rsid w:val="27905C63"/>
    <w:rsid w:val="2B297F57"/>
    <w:rsid w:val="40DF396B"/>
    <w:rsid w:val="42624E8A"/>
    <w:rsid w:val="54B72613"/>
    <w:rsid w:val="57B03660"/>
    <w:rsid w:val="59445080"/>
    <w:rsid w:val="5CFF31EC"/>
    <w:rsid w:val="6E7B4D55"/>
    <w:rsid w:val="70086687"/>
    <w:rsid w:val="791160C4"/>
    <w:rsid w:val="79405A75"/>
    <w:rsid w:val="7A2E73E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alloon Text"/>
    <w:basedOn w:val="1"/>
    <w:semiHidden/>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100" w:beforeAutospacing="1" w:after="100" w:afterAutospacing="1"/>
      <w:ind w:left="0" w:right="0"/>
      <w:jc w:val="left"/>
    </w:pPr>
    <w:rPr>
      <w:kern w:val="0"/>
      <w:sz w:val="24"/>
      <w:lang w:val="en-US" w:eastAsia="zh-CN" w:bidi="ar"/>
    </w:rPr>
  </w:style>
  <w:style w:type="character" w:styleId="9">
    <w:name w:val="page number"/>
    <w:basedOn w:val="8"/>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6130;&#21153;&#30456;&#20851;&#36164;&#26009;\2023&#24180;&#39044;&#31639;\2023&#24180;&#39033;&#30446;&#39044;&#31639;&#36164;&#26009;\2023&#24180;&#39044;&#31639;&#20449;&#24687;&#20844;&#24320;&#24037;&#20316;&#27969;&#31243;\&#38468;&#20214;2%20&#37096;&#38376;&#39044;&#31639;&#32534;&#21046;&#35828;&#26126;.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附件2 部门预算编制说明.doc</Template>
  <Pages>10</Pages>
  <Words>3217</Words>
  <Characters>3663</Characters>
  <Lines>32</Lines>
  <Paragraphs>9</Paragraphs>
  <TotalTime>5</TotalTime>
  <ScaleCrop>false</ScaleCrop>
  <LinksUpToDate>false</LinksUpToDate>
  <CharactersWithSpaces>3690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2023-05-25T02:02:00Z</dcterms:created>
  <dc:creator>Administrator</dc:creator>
  <cp:lastModifiedBy>蒿小闵</cp:lastModifiedBy>
  <dcterms:modified xsi:type="dcterms:W3CDTF">2023-05-31T08:30:51Z</dcterms:modified>
  <cp:revision>569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F33B535D217C44DA9E76B9411A75D4EC_11</vt:lpwstr>
  </property>
</Properties>
</file>