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74349">
      <w:pPr>
        <w:rPr>
          <w:rFonts w:hint="eastAsia"/>
        </w:rPr>
      </w:pPr>
    </w:p>
    <w:p w14:paraId="5FE263D8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sz w:val="44"/>
          <w:szCs w:val="44"/>
        </w:rPr>
        <w:t>年度高新技术开发区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区本级</w:t>
      </w:r>
      <w:r>
        <w:rPr>
          <w:rFonts w:hint="eastAsia" w:ascii="方正小标宋简体" w:eastAsia="方正小标宋简体"/>
          <w:sz w:val="44"/>
          <w:szCs w:val="44"/>
        </w:rPr>
        <w:t>政府性基金预算支出决算的说明</w:t>
      </w:r>
    </w:p>
    <w:p w14:paraId="790A2593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2023 年省级政府性基金预算支出决算数为311,019万元，为预算的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%，具体情况如下：</w:t>
      </w:r>
    </w:p>
    <w:p w14:paraId="190615B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一、科学技术支出决算数为0万元。</w:t>
      </w:r>
      <w:bookmarkStart w:id="0" w:name="_GoBack"/>
      <w:bookmarkEnd w:id="0"/>
    </w:p>
    <w:p w14:paraId="6C31E63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二、文化旅游体育与传媒支出决算数为0万元。</w:t>
      </w:r>
    </w:p>
    <w:p w14:paraId="53ACE2C5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三、社会保障和就业支出决算数为3万元，为预算的 100.0 %。</w:t>
      </w:r>
    </w:p>
    <w:p w14:paraId="55B4CEF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四、节能环保支出决算数为0万元。</w:t>
      </w:r>
    </w:p>
    <w:p w14:paraId="201D7E8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五、城乡社区支出决算数为198,577万元，为预算的100.0 %。</w:t>
      </w:r>
    </w:p>
    <w:p w14:paraId="70694CA9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六、农林水支出决算数为-8万元，为预算的100.0 %。主要是2022年21,366科目8万块钱以负结余列支，2023年再收回前期安排支出冲减负结余。</w:t>
      </w:r>
    </w:p>
    <w:p w14:paraId="04D5977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七、交通运输支出决算数为0 万元。</w:t>
      </w:r>
    </w:p>
    <w:p w14:paraId="4CF704CD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八、资源勘探工业信息等支出决算数为0万元。</w:t>
      </w:r>
    </w:p>
    <w:p w14:paraId="19E5C983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九、其他支出决算数为101,172万元，为预算的100%。</w:t>
      </w:r>
    </w:p>
    <w:p w14:paraId="28321E8F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十、债务付息支出决算数11,145万元，为预算的100%。</w:t>
      </w:r>
    </w:p>
    <w:p w14:paraId="23DA2305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十一、债务发行费用支出决算数为130万元，为预算的100%。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702EF6"/>
    <w:rsid w:val="004F1EE5"/>
    <w:rsid w:val="00702EF6"/>
    <w:rsid w:val="2FF7A035"/>
    <w:rsid w:val="45006E05"/>
    <w:rsid w:val="458744F3"/>
    <w:rsid w:val="4FAF1791"/>
    <w:rsid w:val="64D52133"/>
    <w:rsid w:val="72C67571"/>
    <w:rsid w:val="7B136B9F"/>
    <w:rsid w:val="7BAF5103"/>
    <w:rsid w:val="7CB87E54"/>
    <w:rsid w:val="8CEF8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395</Words>
  <Characters>476</Characters>
  <Lines>2</Lines>
  <Paragraphs>1</Paragraphs>
  <TotalTime>73</TotalTime>
  <ScaleCrop>false</ScaleCrop>
  <LinksUpToDate>false</LinksUpToDate>
  <CharactersWithSpaces>483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2023-08-31T22:33:00Z</dcterms:created>
  <dc:creator>黄 明秋</dc:creator>
  <cp:lastModifiedBy>普雅</cp:lastModifiedBy>
  <dcterms:modified xsi:type="dcterms:W3CDTF">2024-09-18T07:27:57Z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DDA3DA36CBAF4A8BA9E5C2205D6A779A_12</vt:lpwstr>
  </property>
</Properties>
</file>