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黑体" w:hAnsi="黑体" w:eastAsia="黑体" w:cs="黑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附件1</w:t>
      </w:r>
    </w:p>
    <w:p>
      <w:pPr>
        <w:keepNext w:val="0"/>
        <w:keepLines w:val="0"/>
        <w:widowControl/>
        <w:suppressLineNumbers w:val="0"/>
        <w:spacing w:line="560" w:lineRule="exact"/>
        <w:ind w:left="0" w:firstLine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  <w:t>四川省家装厨卫焕新</w:t>
      </w:r>
    </w:p>
    <w:p>
      <w:pPr>
        <w:spacing w:before="146" w:line="218" w:lineRule="auto"/>
        <w:ind w:left="71" w:firstLine="1980" w:firstLineChars="450"/>
        <w:rPr>
          <w:rFonts w:ascii="宋体" w:hAnsi="宋体" w:eastAsia="宋体" w:cs="宋体"/>
          <w:sz w:val="45"/>
          <w:szCs w:val="45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  <w:t>参与企业申请表（样表）</w:t>
      </w:r>
    </w:p>
    <w:p>
      <w:pPr>
        <w:spacing w:before="217" w:line="218" w:lineRule="auto"/>
        <w:ind w:left="544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填报时间：</w:t>
      </w:r>
      <w:r>
        <w:rPr>
          <w:rFonts w:ascii="宋体" w:hAnsi="宋体" w:eastAsia="宋体" w:cs="宋体"/>
          <w:spacing w:val="15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4"/>
          <w:sz w:val="26"/>
          <w:szCs w:val="26"/>
        </w:rPr>
        <w:t>年</w:t>
      </w:r>
      <w:r>
        <w:rPr>
          <w:rFonts w:ascii="宋体" w:hAnsi="宋体" w:eastAsia="宋体" w:cs="宋体"/>
          <w:spacing w:val="15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4"/>
          <w:sz w:val="26"/>
          <w:szCs w:val="26"/>
        </w:rPr>
        <w:t>月</w:t>
      </w:r>
      <w:r>
        <w:rPr>
          <w:rFonts w:ascii="宋体" w:hAnsi="宋体" w:eastAsia="宋体" w:cs="宋体"/>
          <w:spacing w:val="24"/>
          <w:sz w:val="26"/>
          <w:szCs w:val="26"/>
        </w:rPr>
        <w:t xml:space="preserve">   </w:t>
      </w:r>
      <w:r>
        <w:rPr>
          <w:rFonts w:ascii="宋体" w:hAnsi="宋体" w:eastAsia="宋体" w:cs="宋体"/>
          <w:spacing w:val="-4"/>
          <w:sz w:val="26"/>
          <w:szCs w:val="26"/>
        </w:rPr>
        <w:t>日</w:t>
      </w:r>
    </w:p>
    <w:p>
      <w:pPr>
        <w:spacing w:line="25" w:lineRule="exact"/>
        <w:rPr>
          <w:rFonts w:ascii="Calibri" w:hAnsi="Calibri" w:eastAsia="宋体" w:cs="Times New Roman"/>
        </w:rPr>
      </w:pPr>
    </w:p>
    <w:tbl>
      <w:tblPr>
        <w:tblStyle w:val="2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226"/>
        <w:gridCol w:w="1788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企业名称</w:t>
            </w:r>
          </w:p>
        </w:tc>
        <w:tc>
          <w:tcPr>
            <w:tcW w:w="708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统一社会信用 代码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是否限额以上企业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口是  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注册地址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注册时间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经营地址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2024年销售额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(万元)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联系电话/手机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联系电话/手机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经营产品或材 料类别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自营线上平台网址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(选填)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企业简介</w:t>
            </w:r>
          </w:p>
        </w:tc>
        <w:tc>
          <w:tcPr>
            <w:tcW w:w="708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(包含但不限于门店面积、在售品牌、销售网点辐射区域、仓储及配送能力、 财务制度等)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申报企业承诺</w:t>
            </w:r>
          </w:p>
        </w:tc>
        <w:tc>
          <w:tcPr>
            <w:tcW w:w="708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我单位将按照家装厨卫焕新工作有关规定和要求，保证提供的所有申报 数据、材料等信息真实有效，并愿意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接受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有关部门的监督。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法定代表人(授权人)签字：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(单位公章)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2 0 2 4 年  月    日</w:t>
            </w:r>
          </w:p>
        </w:tc>
      </w:tr>
    </w:tbl>
    <w:p>
      <w:pPr>
        <w:keepNext w:val="0"/>
        <w:keepLines w:val="0"/>
        <w:pageBreakBefore w:val="0"/>
        <w:framePr w:wrap="around" w:vAnchor="text" w:hAnchor="page" w:x="1624" w:y="1382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400" w:lineRule="exact"/>
        <w:ind w:left="0" w:firstLine="0"/>
        <w:jc w:val="center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-SA"/>
        </w:rPr>
      </w:pPr>
    </w:p>
    <w:p>
      <w:pPr>
        <w:widowControl w:val="0"/>
        <w:ind w:firstLine="0" w:firstLineChars="0"/>
        <w:jc w:val="both"/>
        <w:rPr>
          <w:rFonts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page"/>
      </w:r>
      <w:r>
        <w:rPr>
          <w:rFonts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附件2</w:t>
      </w:r>
    </w:p>
    <w:p>
      <w:pPr>
        <w:spacing w:before="143" w:line="218" w:lineRule="auto"/>
        <w:ind w:left="6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四川省家装厨卫焕新参与企业承诺函(模板)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before="10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遂宁高新区科经商务局：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县(市、区)商务局：:</w:t>
      </w:r>
    </w:p>
    <w:p>
      <w:pPr>
        <w:spacing w:before="144" w:line="290" w:lineRule="auto"/>
        <w:ind w:right="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 xml:space="preserve">本企业(企业名称：                 </w:t>
      </w:r>
      <w:r>
        <w:rPr>
          <w:rFonts w:ascii="仿宋" w:hAnsi="仿宋" w:eastAsia="仿宋" w:cs="仿宋"/>
          <w:spacing w:val="6"/>
          <w:position w:val="-1"/>
          <w:sz w:val="31"/>
          <w:szCs w:val="31"/>
        </w:rPr>
        <w:t>)希望并自愿承接政</w:t>
      </w:r>
      <w:r>
        <w:rPr>
          <w:rFonts w:ascii="仿宋" w:hAnsi="仿宋" w:eastAsia="仿宋" w:cs="仿宋"/>
          <w:spacing w:val="16"/>
          <w:position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府家装厨卫焕新活动，为确保活动顺利开展，提升客户体验，本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企业将加强内部管理，特承诺如下：</w:t>
      </w:r>
    </w:p>
    <w:p>
      <w:pPr>
        <w:spacing w:before="93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1.保证近2年内未发生过安全生产事故和严重失信行为。</w:t>
      </w:r>
    </w:p>
    <w:p>
      <w:pPr>
        <w:spacing w:before="130" w:line="295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2.销售、服务网点布局能够满足消费者需求，具有较强的仓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储及配送能力，保证货源充足、供应及时；具备补贴垫资能力和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及时退还补贴资金能力。</w:t>
      </w:r>
    </w:p>
    <w:p>
      <w:pPr>
        <w:spacing w:before="129" w:line="281" w:lineRule="auto"/>
        <w:ind w:right="7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3.有银行对公结算账户，有收银系统和开立销售发票资格，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并具备完善的送货、安装、调试、维修等售后服务体系。</w:t>
      </w:r>
    </w:p>
    <w:p>
      <w:pPr>
        <w:spacing w:before="83" w:line="295" w:lineRule="auto"/>
        <w:ind w:right="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4.严格遵守政府补贴活动规则，合法合规参与政府补贴活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动，保证所提供的全部信息、资料、单据的有效性、真实性、准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确性和完整性，保证每笔交易的真实、合法、有效。若经审核查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实确有弄虚作假、以次充好、借机涨价、刷</w:t>
      </w:r>
      <w:r>
        <w:rPr>
          <w:rFonts w:ascii="仿宋" w:hAnsi="仿宋" w:eastAsia="仿宋" w:cs="仿宋"/>
          <w:spacing w:val="1"/>
          <w:sz w:val="31"/>
          <w:szCs w:val="31"/>
        </w:rPr>
        <w:t>单拆单、骗补套补等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违法违规行为，自愿放弃参加本次活动和政府补贴</w:t>
      </w:r>
      <w:r>
        <w:rPr>
          <w:rFonts w:ascii="仿宋" w:hAnsi="仿宋" w:eastAsia="仿宋" w:cs="仿宋"/>
          <w:spacing w:val="2"/>
          <w:sz w:val="31"/>
          <w:szCs w:val="31"/>
        </w:rPr>
        <w:t>。本企业及本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人承诺对此承担连带责任并自愿承担由此产生</w:t>
      </w:r>
      <w:r>
        <w:rPr>
          <w:rFonts w:ascii="仿宋" w:hAnsi="仿宋" w:eastAsia="仿宋" w:cs="仿宋"/>
          <w:spacing w:val="13"/>
          <w:sz w:val="31"/>
          <w:szCs w:val="31"/>
        </w:rPr>
        <w:t>的一切违法违规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等责任及后果。</w:t>
      </w:r>
    </w:p>
    <w:p>
      <w:pPr>
        <w:spacing w:before="98" w:line="300" w:lineRule="auto"/>
        <w:ind w:right="4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1"/>
          <w:szCs w:val="31"/>
        </w:rPr>
        <w:t>5.本企业在获得补贴资金后，自愿按要求接受审计和检查，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保证相关凭证及监控录像至少保留到审计结束。如不配合或者拒</w:t>
      </w:r>
      <w:r>
        <w:rPr>
          <w:rFonts w:ascii="仿宋" w:hAnsi="仿宋" w:eastAsia="仿宋" w:cs="仿宋"/>
          <w:spacing w:val="11"/>
          <w:sz w:val="30"/>
          <w:szCs w:val="30"/>
        </w:rPr>
        <w:t>绝接受审计和检查，视同弄虚作假及资金未合规使用等行为，将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承担由此产生的一切违法违规等责任及后果。</w:t>
      </w:r>
    </w:p>
    <w:p>
      <w:pPr>
        <w:spacing w:before="53" w:line="312" w:lineRule="auto"/>
        <w:ind w:right="20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6.接受政府指定的第三方服务平台对交易实施系统监测，如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侦测到本企业异常交易行为时，保证配合涉嫌疑似违规交易或恶 </w:t>
      </w:r>
      <w:r>
        <w:rPr>
          <w:rFonts w:ascii="仿宋" w:hAnsi="仿宋" w:eastAsia="仿宋" w:cs="仿宋"/>
          <w:spacing w:val="11"/>
          <w:sz w:val="30"/>
          <w:szCs w:val="30"/>
        </w:rPr>
        <w:t>意套利行为的排查工作，协助第三方服务平台和相关部门提供相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关交易单据、监控录像等交易凭据。</w:t>
      </w:r>
    </w:p>
    <w:p>
      <w:pPr>
        <w:spacing w:before="81" w:line="290" w:lineRule="auto"/>
        <w:ind w:right="29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7.承诺活动期间所销售产品绝不“先涨价再打折”,保证客户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能同时享受本店优惠活动和政府补贴，保证与店内</w:t>
      </w:r>
      <w:r>
        <w:rPr>
          <w:rFonts w:ascii="仿宋" w:hAnsi="仿宋" w:eastAsia="仿宋" w:cs="仿宋"/>
          <w:spacing w:val="11"/>
          <w:sz w:val="30"/>
          <w:szCs w:val="30"/>
        </w:rPr>
        <w:t>正常销售的产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品保持一致的售后服务。</w:t>
      </w:r>
    </w:p>
    <w:p>
      <w:pPr>
        <w:spacing w:before="109" w:line="312" w:lineRule="auto"/>
        <w:ind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8.承诺在活动开展前组织对门店店员进行集中培训，确保店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员能够正确、及时回答消费者有关活动内容的咨询，熟练操作、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认真完整录入政府补贴所需信息，对消费者在</w:t>
      </w:r>
      <w:r>
        <w:rPr>
          <w:rFonts w:ascii="仿宋" w:hAnsi="仿宋" w:eastAsia="仿宋" w:cs="仿宋"/>
          <w:spacing w:val="11"/>
          <w:sz w:val="30"/>
          <w:szCs w:val="30"/>
        </w:rPr>
        <w:t>参与政府补贴活动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过程中遇到的问题提供必要的帮助。</w:t>
      </w:r>
    </w:p>
    <w:p>
      <w:pPr>
        <w:spacing w:before="59" w:line="307" w:lineRule="auto"/>
        <w:ind w:right="31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9.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自愿通过自身营业场所及宣传渠道为政府补贴</w:t>
      </w:r>
      <w:r>
        <w:rPr>
          <w:rFonts w:ascii="仿宋" w:hAnsi="仿宋" w:eastAsia="仿宋" w:cs="仿宋"/>
          <w:spacing w:val="19"/>
          <w:sz w:val="30"/>
          <w:szCs w:val="30"/>
        </w:rPr>
        <w:t>活动提供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必要宣传，并在营业场所显要位置处摆放政府补贴活动相关宣传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用品(包括但不限于立牌、海报、展架、折页等),</w:t>
      </w:r>
      <w:r>
        <w:rPr>
          <w:rFonts w:ascii="仿宋" w:hAnsi="仿宋" w:eastAsia="仿宋" w:cs="仿宋"/>
          <w:spacing w:val="27"/>
          <w:sz w:val="30"/>
          <w:szCs w:val="30"/>
        </w:rPr>
        <w:t>如未尽到宣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传义务，本企业自动退出本次政府补贴的承接。</w:t>
      </w:r>
    </w:p>
    <w:p>
      <w:pPr>
        <w:spacing w:before="76" w:line="310" w:lineRule="auto"/>
        <w:ind w:right="49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 xml:space="preserve">本企业出现违反上述承诺的行为，由此引起的消费纠纷由本 企业自行处理，由此产生的财政资金损失由本企业及本人全额承 </w:t>
      </w:r>
      <w:r>
        <w:rPr>
          <w:rFonts w:ascii="仿宋" w:hAnsi="仿宋" w:eastAsia="仿宋" w:cs="仿宋"/>
          <w:spacing w:val="12"/>
          <w:sz w:val="30"/>
          <w:szCs w:val="30"/>
        </w:rPr>
        <w:t>担，且本企业自愿根据有关规定承担相关责任。</w:t>
      </w:r>
    </w:p>
    <w:p>
      <w:pPr>
        <w:spacing w:before="25" w:line="223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特此承诺。</w:t>
      </w:r>
    </w:p>
    <w:p>
      <w:pPr>
        <w:spacing w:before="98" w:line="223" w:lineRule="auto"/>
        <w:ind w:left="3270" w:firstLine="1705" w:firstLineChars="5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法定代表人签章：</w:t>
      </w:r>
    </w:p>
    <w:p>
      <w:pPr>
        <w:spacing w:before="159" w:line="223" w:lineRule="auto"/>
        <w:ind w:left="4559"/>
        <w:rPr>
          <w:rFonts w:ascii="仿宋" w:hAnsi="仿宋" w:eastAsia="仿宋" w:cs="仿宋"/>
          <w:sz w:val="30"/>
          <w:szCs w:val="30"/>
        </w:rPr>
        <w:sectPr>
          <w:footerReference r:id="rId3" w:type="default"/>
          <w:pgSz w:w="11900" w:h="16840"/>
          <w:pgMar w:top="1431" w:right="1689" w:bottom="1450" w:left="1440" w:header="0" w:footer="1152" w:gutter="0"/>
          <w:cols w:space="720" w:num="1"/>
          <w:docGrid w:linePitch="312" w:charSpace="0"/>
        </w:sectPr>
      </w:pPr>
      <w:r>
        <w:rPr>
          <w:rFonts w:ascii="仿宋" w:hAnsi="仿宋" w:eastAsia="仿宋" w:cs="仿宋"/>
          <w:spacing w:val="-22"/>
          <w:sz w:val="30"/>
          <w:szCs w:val="30"/>
        </w:rPr>
        <w:t>(</w:t>
      </w:r>
      <w:r>
        <w:rPr>
          <w:rFonts w:ascii="仿宋" w:hAnsi="仿宋" w:eastAsia="仿宋" w:cs="仿宋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公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章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)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2"/>
          <w:sz w:val="30"/>
          <w:szCs w:val="30"/>
        </w:rPr>
        <w:t>年</w:t>
      </w:r>
      <w:r>
        <w:rPr>
          <w:rFonts w:ascii="仿宋" w:hAnsi="仿宋" w:eastAsia="仿宋" w:cs="仿宋"/>
          <w:spacing w:val="2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2"/>
          <w:sz w:val="30"/>
          <w:szCs w:val="30"/>
        </w:rPr>
        <w:t>月    日</w:t>
      </w:r>
    </w:p>
    <w:p>
      <w:pPr>
        <w:spacing w:before="107" w:line="223" w:lineRule="auto"/>
        <w:ind w:left="409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auto"/>
          <w:lang w:bidi="ar-SA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auto"/>
          <w:lang w:bidi="ar-SA"/>
        </w:rPr>
        <w:t>附件3</w:t>
      </w:r>
    </w:p>
    <w:p>
      <w:pPr>
        <w:spacing w:before="143" w:line="218" w:lineRule="auto"/>
        <w:ind w:left="6" w:firstLine="1320" w:firstLineChars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四川省家装厨卫焕新参与企业销售网点汇总表</w:t>
      </w:r>
    </w:p>
    <w:p>
      <w:pPr>
        <w:spacing w:line="94" w:lineRule="exact"/>
        <w:rPr>
          <w:rFonts w:ascii="Calibri" w:hAnsi="Calibri" w:eastAsia="宋体" w:cs="Times New Roman"/>
        </w:rPr>
      </w:pPr>
    </w:p>
    <w:tbl>
      <w:tblPr>
        <w:tblStyle w:val="2"/>
        <w:tblpPr w:leftFromText="180" w:rightFromText="180" w:vertAnchor="text" w:horzAnchor="page" w:tblpXSpec="center" w:tblpY="406"/>
        <w:tblOverlap w:val="never"/>
        <w:tblW w:w="141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805"/>
        <w:gridCol w:w="1415"/>
        <w:gridCol w:w="1353"/>
        <w:gridCol w:w="982"/>
        <w:gridCol w:w="1218"/>
        <w:gridCol w:w="1384"/>
        <w:gridCol w:w="1023"/>
        <w:gridCol w:w="866"/>
        <w:gridCol w:w="970"/>
        <w:gridCol w:w="1023"/>
        <w:gridCol w:w="1136"/>
        <w:gridCol w:w="1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4" w:lineRule="auto"/>
              <w:rPr>
                <w:rFonts w:ascii="Arial" w:hAnsi="Arial" w:eastAsia="宋体" w:cs="Times New Roman"/>
                <w:sz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6" w:lineRule="auto"/>
              <w:rPr>
                <w:rFonts w:ascii="Arial" w:hAnsi="Arial" w:eastAsia="宋体" w:cs="Times New Roman"/>
                <w:sz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5" w:line="228" w:lineRule="auto"/>
              <w:ind w:left="429" w:right="189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营业执照名称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64" w:line="226" w:lineRule="auto"/>
              <w:ind w:left="400" w:right="158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营业执照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65" w:line="218" w:lineRule="auto"/>
              <w:ind w:left="221" w:right="104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实体店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66" w:line="230" w:lineRule="auto"/>
              <w:ind w:left="340" w:right="91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实际经营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85" w:line="218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生产企业/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5" w:line="221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商贸流通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6" w:line="228" w:lineRule="auto"/>
              <w:ind w:left="4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企业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是否为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3" w:line="221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限上企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8" w:line="233" w:lineRule="auto"/>
              <w:ind w:left="3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55" w:line="216" w:lineRule="auto"/>
              <w:ind w:left="175" w:righ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>涉及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品类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57" w:line="221" w:lineRule="auto"/>
              <w:ind w:left="226" w:righ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入驻线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6" w:line="221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上平台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2" w:line="221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57" w:line="226" w:lineRule="auto"/>
              <w:ind w:left="187" w:right="1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平台门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店名称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企业联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2" w:line="221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系人及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32" w:line="221" w:lineRule="auto"/>
              <w:ind w:left="3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eastAsia="宋体" w:cs="Times New Roman"/>
                <w:sz w:val="21"/>
              </w:rPr>
            </w:pPr>
          </w:p>
        </w:tc>
      </w:tr>
    </w:tbl>
    <w:p>
      <w:pPr>
        <w:widowControl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spacing w:line="600" w:lineRule="exact"/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bookmarkStart w:id="0" w:name="_GoBack"/>
      <w:bookmarkEnd w:id="0"/>
    </w:p>
    <w:p/>
    <w:sectPr>
      <w:footerReference r:id="rId4" w:type="default"/>
      <w:pgSz w:w="16839" w:h="11907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8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390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2A78"/>
    <w:rsid w:val="1AD02A78"/>
    <w:rsid w:val="544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2024-12-24T07:44:00Z</dcterms:created>
  <dc:creator>x</dc:creator>
  <cp:lastModifiedBy>x</cp:lastModifiedBy>
  <dcterms:modified xsi:type="dcterms:W3CDTF">2024-12-24T07:45:10Z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6BF2376C53EC4E11A359E3F2F927BBBB</vt:lpwstr>
  </property>
</Properties>
</file>