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FDBF">
      <w:pPr>
        <w:pStyle w:val="7"/>
        <w:suppressAutoHyphens/>
        <w:bidi w:val="0"/>
        <w:jc w:val="center"/>
        <w:rPr>
          <w:rFonts w:hint="default" w:ascii="Times New Roman" w:hAnsi="Times New Roman" w:eastAsia="方正小标宋简体" w:cs="Times New Roman"/>
          <w:color w:val="auto"/>
          <w:kern w:val="2"/>
          <w:sz w:val="44"/>
          <w:szCs w:val="44"/>
          <w:highlight w:val="none"/>
          <w:lang w:val="en-US" w:eastAsia="zh-CN" w:bidi="ar-SA"/>
        </w:rPr>
      </w:pPr>
    </w:p>
    <w:p w14:paraId="522ECBC7">
      <w:pPr>
        <w:pStyle w:val="7"/>
        <w:suppressAutoHyphens/>
        <w:bidi w:val="0"/>
        <w:jc w:val="center"/>
        <w:rPr>
          <w:rFonts w:hint="default" w:ascii="Times New Roman" w:hAnsi="Times New Roman" w:eastAsia="方正小标宋简体" w:cs="Times New Roman"/>
          <w:color w:val="auto"/>
          <w:kern w:val="2"/>
          <w:sz w:val="44"/>
          <w:szCs w:val="44"/>
          <w:highlight w:val="none"/>
          <w:lang w:val="en-US" w:eastAsia="zh-CN" w:bidi="ar-SA"/>
        </w:rPr>
      </w:pPr>
    </w:p>
    <w:p w14:paraId="61CA55B5">
      <w:pPr>
        <w:pStyle w:val="7"/>
        <w:suppressAutoHyphens/>
        <w:bidi w:val="0"/>
        <w:jc w:val="center"/>
        <w:rPr>
          <w:rFonts w:hint="default" w:ascii="Times New Roman" w:hAnsi="Times New Roman" w:eastAsia="方正小标宋简体" w:cs="Times New Roman"/>
          <w:color w:val="auto"/>
          <w:kern w:val="2"/>
          <w:sz w:val="44"/>
          <w:szCs w:val="44"/>
          <w:highlight w:val="none"/>
          <w:lang w:val="en-US" w:eastAsia="zh-CN" w:bidi="ar-SA"/>
        </w:rPr>
      </w:pPr>
    </w:p>
    <w:p w14:paraId="512356DF">
      <w:pPr>
        <w:pStyle w:val="7"/>
        <w:suppressAutoHyphens/>
        <w:bidi w:val="0"/>
        <w:jc w:val="center"/>
        <w:rPr>
          <w:rFonts w:hint="default" w:ascii="Times New Roman" w:hAnsi="Times New Roman" w:eastAsia="方正小标宋简体" w:cs="Times New Roman"/>
          <w:color w:val="auto"/>
          <w:kern w:val="2"/>
          <w:sz w:val="44"/>
          <w:szCs w:val="44"/>
          <w:highlight w:val="none"/>
          <w:lang w:val="en-US" w:eastAsia="zh-CN" w:bidi="ar-SA"/>
        </w:rPr>
      </w:pPr>
    </w:p>
    <w:p w14:paraId="20ECC80F">
      <w:pPr>
        <w:pStyle w:val="7"/>
        <w:suppressAutoHyphens/>
        <w:bidi w:val="0"/>
        <w:jc w:val="center"/>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2023年度</w:t>
      </w:r>
    </w:p>
    <w:p w14:paraId="027CF14C">
      <w:pPr>
        <w:pStyle w:val="7"/>
        <w:suppressAutoHyphens/>
        <w:bidi w:val="0"/>
        <w:jc w:val="center"/>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遂宁市船山区鹭栖湖学校</w:t>
      </w:r>
    </w:p>
    <w:p w14:paraId="2F1A9512">
      <w:pPr>
        <w:pStyle w:val="7"/>
        <w:suppressAutoHyphens/>
        <w:bidi w:val="0"/>
        <w:jc w:val="center"/>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决算公开</w:t>
      </w:r>
    </w:p>
    <w:p w14:paraId="6A092210">
      <w:pPr>
        <w:jc w:val="center"/>
        <w:rPr>
          <w:rFonts w:hint="default" w:ascii="Times New Roman" w:hAnsi="Times New Roman" w:eastAsia="黑体" w:cs="Times New Roman"/>
          <w:sz w:val="48"/>
        </w:rPr>
      </w:pPr>
    </w:p>
    <w:p w14:paraId="0B6824C3">
      <w:pPr>
        <w:jc w:val="center"/>
        <w:rPr>
          <w:rFonts w:hint="default" w:ascii="Times New Roman" w:hAnsi="Times New Roman" w:eastAsia="黑体" w:cs="Times New Roman"/>
          <w:sz w:val="48"/>
        </w:rPr>
      </w:pPr>
    </w:p>
    <w:p w14:paraId="4E1671D2">
      <w:pPr>
        <w:jc w:val="center"/>
        <w:rPr>
          <w:rFonts w:hint="default" w:ascii="Times New Roman" w:hAnsi="Times New Roman" w:eastAsia="黑体" w:cs="Times New Roman"/>
          <w:sz w:val="48"/>
        </w:rPr>
      </w:pPr>
    </w:p>
    <w:p w14:paraId="27804E10">
      <w:pPr>
        <w:jc w:val="center"/>
        <w:rPr>
          <w:rFonts w:hint="default" w:ascii="Times New Roman" w:hAnsi="Times New Roman" w:eastAsia="黑体" w:cs="Times New Roman"/>
          <w:sz w:val="48"/>
        </w:rPr>
      </w:pPr>
    </w:p>
    <w:p w14:paraId="7747EAC2">
      <w:pPr>
        <w:jc w:val="center"/>
        <w:rPr>
          <w:rFonts w:hint="default" w:ascii="Times New Roman" w:hAnsi="Times New Roman" w:eastAsia="黑体" w:cs="Times New Roman"/>
          <w:sz w:val="48"/>
        </w:rPr>
      </w:pPr>
    </w:p>
    <w:p w14:paraId="212C5E67">
      <w:pPr>
        <w:jc w:val="center"/>
        <w:rPr>
          <w:rFonts w:hint="default" w:ascii="Times New Roman" w:hAnsi="Times New Roman" w:eastAsia="黑体" w:cs="Times New Roman"/>
          <w:sz w:val="48"/>
        </w:rPr>
      </w:pPr>
    </w:p>
    <w:p w14:paraId="12DC4218">
      <w:pPr>
        <w:jc w:val="center"/>
        <w:rPr>
          <w:rFonts w:hint="default" w:ascii="Times New Roman" w:hAnsi="Times New Roman" w:eastAsia="黑体" w:cs="Times New Roman"/>
          <w:sz w:val="48"/>
        </w:rPr>
      </w:pPr>
    </w:p>
    <w:p w14:paraId="0330CD1E">
      <w:pPr>
        <w:jc w:val="center"/>
        <w:rPr>
          <w:rFonts w:hint="default" w:ascii="Times New Roman" w:hAnsi="Times New Roman" w:eastAsia="黑体" w:cs="Times New Roman"/>
          <w:sz w:val="48"/>
        </w:rPr>
      </w:pPr>
    </w:p>
    <w:p w14:paraId="74ACD0EA">
      <w:pPr>
        <w:jc w:val="center"/>
        <w:rPr>
          <w:rFonts w:hint="default" w:ascii="Times New Roman" w:hAnsi="Times New Roman" w:eastAsia="黑体" w:cs="Times New Roman"/>
          <w:sz w:val="48"/>
        </w:rPr>
      </w:pPr>
    </w:p>
    <w:p w14:paraId="061B06C8">
      <w:pPr>
        <w:jc w:val="both"/>
        <w:rPr>
          <w:rFonts w:hint="default" w:ascii="Times New Roman" w:hAnsi="Times New Roman" w:eastAsia="黑体" w:cs="Times New Roman"/>
          <w:sz w:val="48"/>
        </w:rPr>
      </w:pPr>
    </w:p>
    <w:p w14:paraId="4F549CF2">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5CEA5C95">
      <w:pPr>
        <w:widowControl/>
        <w:jc w:val="center"/>
        <w:rPr>
          <w:rFonts w:hint="default" w:ascii="Times New Roman" w:hAnsi="Times New Roman" w:eastAsia="黑体" w:cs="Times New Roman"/>
          <w:color w:val="auto"/>
          <w:sz w:val="28"/>
          <w:szCs w:val="28"/>
          <w:highlight w:val="none"/>
        </w:rPr>
      </w:pPr>
    </w:p>
    <w:p w14:paraId="0DFCC520">
      <w:pPr>
        <w:pStyle w:val="11"/>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 xml:space="preserve">28 </w:t>
      </w:r>
      <w:r>
        <w:rPr>
          <w:rFonts w:hint="default" w:ascii="Times New Roman" w:hAnsi="Times New Roman" w:cs="Times New Roman"/>
          <w:color w:val="auto"/>
          <w:highlight w:val="none"/>
        </w:rPr>
        <w:t>日</w:t>
      </w:r>
    </w:p>
    <w:p w14:paraId="6363ECA1">
      <w:pPr>
        <w:rPr>
          <w:rFonts w:hint="default" w:ascii="Times New Roman" w:hAnsi="Times New Roman" w:cs="Times New Roman"/>
          <w:color w:val="auto"/>
          <w:highlight w:val="none"/>
        </w:rPr>
      </w:pPr>
    </w:p>
    <w:p w14:paraId="3E430F97">
      <w:pPr>
        <w:pStyle w:val="11"/>
        <w:adjustRightInd w:val="0"/>
        <w:snapToGrid w:val="0"/>
        <w:spacing w:before="0"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 xml:space="preserve">第一部分 </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概况</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1</w:t>
      </w:r>
    </w:p>
    <w:p w14:paraId="14EAEC6A">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w:t>
      </w:r>
      <w:r>
        <w:rPr>
          <w:rFonts w:hint="default" w:ascii="Times New Roman" w:hAnsi="Times New Roman" w:eastAsia="仿宋_GB2312" w:cs="Times New Roman"/>
          <w:color w:val="auto"/>
          <w:sz w:val="24"/>
          <w:szCs w:val="24"/>
          <w:highlight w:val="none"/>
          <w:lang w:eastAsia="zh-CN"/>
        </w:rPr>
        <w:t>主要职责</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1</w:t>
      </w:r>
    </w:p>
    <w:p w14:paraId="1C7AEE72">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二、机构设置</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1</w:t>
      </w:r>
    </w:p>
    <w:p w14:paraId="6F9FC691">
      <w:pPr>
        <w:pStyle w:val="11"/>
        <w:adjustRightInd w:val="0"/>
        <w:snapToGrid w:val="0"/>
        <w:spacing w:before="0"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第二部分</w:t>
      </w:r>
      <w:r>
        <w:rPr>
          <w:rFonts w:hint="default" w:ascii="Times New Roman" w:hAnsi="Times New Roman" w:eastAsia="楷体_GB2312" w:cs="Times New Roman"/>
          <w:color w:val="auto"/>
          <w:sz w:val="32"/>
          <w:szCs w:val="32"/>
          <w:highlight w:val="none"/>
          <w:lang w:val="en-US" w:eastAsia="zh-CN"/>
        </w:rPr>
        <w:t xml:space="preserve"> 2023年度</w:t>
      </w:r>
      <w:r>
        <w:rPr>
          <w:rFonts w:hint="default" w:ascii="Times New Roman" w:hAnsi="Times New Roman" w:eastAsia="楷体_GB2312" w:cs="Times New Roman"/>
          <w:color w:val="auto"/>
          <w:sz w:val="32"/>
          <w:szCs w:val="32"/>
          <w:highlight w:val="none"/>
          <w:lang w:eastAsia="zh-CN"/>
        </w:rPr>
        <w:t>单位</w:t>
      </w:r>
      <w:r>
        <w:rPr>
          <w:rFonts w:hint="default" w:ascii="Times New Roman" w:hAnsi="Times New Roman" w:eastAsia="楷体_GB2312" w:cs="Times New Roman"/>
          <w:color w:val="auto"/>
          <w:sz w:val="32"/>
          <w:szCs w:val="32"/>
          <w:highlight w:val="none"/>
        </w:rPr>
        <w:t>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2</w:t>
      </w:r>
    </w:p>
    <w:p w14:paraId="51E3A620">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2</w:t>
      </w:r>
    </w:p>
    <w:p w14:paraId="28A28CCB">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二、收入决算情况说明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2</w:t>
      </w:r>
    </w:p>
    <w:p w14:paraId="52D69F94">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三、支出决算情况说明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3</w:t>
      </w:r>
    </w:p>
    <w:p w14:paraId="5475558C">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四、财政拨款收入支出决算总体情况说明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p>
    <w:p w14:paraId="5F3EB623">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五、一般公共预算财政拨款支出决算情况说明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5</w:t>
      </w:r>
    </w:p>
    <w:p w14:paraId="4B22CBFD">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六、一般公共预算财政拨款基本支出决算情况说明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7</w:t>
      </w:r>
    </w:p>
    <w:p w14:paraId="06367476">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七、财政拨款“三公”经费支出决算情况说明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8</w:t>
      </w:r>
    </w:p>
    <w:p w14:paraId="37294074">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八、政府性基金预算支出决算情况说明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10</w:t>
      </w:r>
    </w:p>
    <w:p w14:paraId="696F3AAC">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九、国有资本经营预算支出决算情况说明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10</w:t>
      </w:r>
    </w:p>
    <w:p w14:paraId="4D76458E">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十、其他重要事项的情况说明</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10</w:t>
      </w:r>
    </w:p>
    <w:p w14:paraId="57C532BF">
      <w:pPr>
        <w:pStyle w:val="11"/>
        <w:adjustRightInd w:val="0"/>
        <w:snapToGrid w:val="0"/>
        <w:spacing w:before="0"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第三部分 名词解释</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11</w:t>
      </w:r>
    </w:p>
    <w:p w14:paraId="49498667">
      <w:pPr>
        <w:pStyle w:val="11"/>
        <w:adjustRightInd w:val="0"/>
        <w:snapToGrid w:val="0"/>
        <w:spacing w:before="0"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第四部分 附件</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15</w:t>
      </w:r>
    </w:p>
    <w:p w14:paraId="4B6D43F1">
      <w:pPr>
        <w:pStyle w:val="11"/>
        <w:adjustRightInd w:val="0"/>
        <w:snapToGrid w:val="0"/>
        <w:spacing w:before="0"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rPr>
        <w:t>第五部分 附表</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4129A0C7">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一、收入支出决算总表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44C20F23">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二、收入决算表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02753C4A">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三、支出决算表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5EEA81A9">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四、财政拨款收入支出决算总表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263A6B14">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五、财政拨款支出决算明细表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7327E40F">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六、一般公共预算财政拨款支出决算表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2AF8E3FE">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七、一般公共预算财政拨款支出决算明</w:t>
      </w:r>
      <w:r>
        <w:rPr>
          <w:rFonts w:hint="default" w:ascii="Times New Roman" w:hAnsi="Times New Roman" w:eastAsia="仿宋_GB2312" w:cs="Times New Roman"/>
          <w:color w:val="auto"/>
          <w:sz w:val="24"/>
          <w:szCs w:val="24"/>
          <w:highlight w:val="none"/>
          <w:lang w:eastAsia="zh-CN"/>
        </w:rPr>
        <w:t>细表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26C92661">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八、一般公共预算财政拨款基本支出决算明细表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752AE45D">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九、一般公共预算财政拨款项目支出决算表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72E82E8C">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十、政府性基金预算财政拨款收入支出决算表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0B48D0AA">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十一、国有资本经营预算财政拨款收入支出决算表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010C1D2B">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十二、</w:t>
      </w:r>
      <w:r>
        <w:rPr>
          <w:rFonts w:hint="default" w:ascii="Times New Roman" w:hAnsi="Times New Roman" w:eastAsia="仿宋_GB2312" w:cs="Times New Roman"/>
          <w:color w:val="auto"/>
          <w:sz w:val="24"/>
          <w:szCs w:val="24"/>
          <w:highlight w:val="none"/>
          <w:lang w:val="en-US" w:eastAsia="zh-CN"/>
        </w:rPr>
        <w:t>国有资本经营预算财政拨款支出决算表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p>
    <w:p w14:paraId="45EB346D">
      <w:pPr>
        <w:pStyle w:val="12"/>
        <w:adjustRightInd w:val="0"/>
        <w:snapToGrid w:val="0"/>
        <w:spacing w:line="44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lang w:eastAsia="zh-CN"/>
        </w:rPr>
        <w:t>十三、财政拨款“三公”经费支出决算表</w:t>
      </w:r>
      <w:r>
        <w:rPr>
          <w:rFonts w:hint="default" w:ascii="Times New Roman" w:hAnsi="Times New Roman" w:eastAsia="仿宋_GB2312" w:cs="Times New Roman"/>
          <w:color w:val="auto"/>
          <w:sz w:val="24"/>
          <w:szCs w:val="24"/>
          <w:highlight w:val="none"/>
          <w:lang w:eastAsia="zh-CN"/>
        </w:rPr>
        <w:tab/>
      </w: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5</w:t>
      </w:r>
      <w:bookmarkStart w:id="0" w:name="_GoBack"/>
      <w:bookmarkEnd w:id="0"/>
    </w:p>
    <w:p w14:paraId="279A9976">
      <w:pPr>
        <w:tabs>
          <w:tab w:val="right" w:leader="dot" w:pos="8296"/>
        </w:tabs>
        <w:spacing w:line="440" w:lineRule="auto"/>
        <w:jc w:val="both"/>
        <w:rPr>
          <w:rFonts w:hint="default" w:ascii="Times New Roman" w:hAnsi="Times New Roman" w:eastAsia="黑体" w:cs="Times New Roman"/>
          <w:sz w:val="44"/>
        </w:rPr>
        <w:sectPr>
          <w:footerReference r:id="rId3" w:type="default"/>
          <w:pgSz w:w="11906" w:h="16838"/>
          <w:pgMar w:top="1440" w:right="1418" w:bottom="1440" w:left="1701" w:header="851" w:footer="992" w:gutter="0"/>
          <w:pgNumType w:fmt="decimal" w:start="3"/>
          <w:cols w:space="425" w:num="1"/>
          <w:docGrid w:type="lines" w:linePitch="312" w:charSpace="0"/>
        </w:sectPr>
      </w:pPr>
    </w:p>
    <w:p w14:paraId="39EE4C6D">
      <w:pPr>
        <w:pStyle w:val="5"/>
        <w:jc w:val="center"/>
        <w:rPr>
          <w:rStyle w:val="21"/>
          <w:rFonts w:hint="default" w:ascii="Times New Roman" w:hAnsi="Times New Roman" w:eastAsia="黑体" w:cs="Times New Roman"/>
          <w:b/>
          <w:bCs w:val="0"/>
          <w:color w:val="auto"/>
          <w:highlight w:val="none"/>
        </w:rPr>
      </w:pPr>
      <w:r>
        <w:rPr>
          <w:rFonts w:hint="default" w:ascii="Times New Roman" w:hAnsi="Times New Roman" w:eastAsia="黑体" w:cs="Times New Roman"/>
          <w:b w:val="0"/>
          <w:color w:val="auto"/>
          <w:highlight w:val="none"/>
        </w:rPr>
        <w:t xml:space="preserve">第一部分 </w:t>
      </w:r>
      <w:r>
        <w:rPr>
          <w:rFonts w:hint="default" w:ascii="Times New Roman" w:hAnsi="Times New Roman" w:eastAsia="黑体" w:cs="Times New Roman"/>
          <w:b w:val="0"/>
          <w:color w:val="auto"/>
          <w:highlight w:val="none"/>
          <w:lang w:eastAsia="zh-CN"/>
        </w:rPr>
        <w:t>单位</w:t>
      </w:r>
      <w:r>
        <w:rPr>
          <w:rStyle w:val="21"/>
          <w:rFonts w:hint="default" w:ascii="Times New Roman" w:hAnsi="Times New Roman" w:eastAsia="黑体" w:cs="Times New Roman"/>
          <w:b w:val="0"/>
          <w:bCs w:val="0"/>
          <w:color w:val="auto"/>
          <w:highlight w:val="none"/>
        </w:rPr>
        <w:t>概况</w:t>
      </w:r>
    </w:p>
    <w:p w14:paraId="1F09105B">
      <w:pPr>
        <w:widowControl/>
        <w:jc w:val="left"/>
        <w:rPr>
          <w:rFonts w:hint="default" w:ascii="Times New Roman" w:hAnsi="Times New Roman" w:eastAsia="黑体" w:cs="Times New Roman"/>
          <w:color w:val="auto"/>
          <w:sz w:val="32"/>
          <w:szCs w:val="32"/>
          <w:highlight w:val="none"/>
        </w:rPr>
      </w:pPr>
    </w:p>
    <w:p w14:paraId="05E9CED8">
      <w:pPr>
        <w:pStyle w:val="6"/>
        <w:numPr>
          <w:ilvl w:val="0"/>
          <w:numId w:val="1"/>
        </w:numPr>
        <w:rPr>
          <w:rStyle w:val="22"/>
          <w:rFonts w:hint="default" w:ascii="Times New Roman" w:hAnsi="Times New Roman" w:eastAsia="黑体" w:cs="Times New Roman"/>
          <w:b w:val="0"/>
          <w:bCs w:val="0"/>
          <w:color w:val="auto"/>
          <w:highlight w:val="none"/>
          <w:lang w:eastAsia="zh-CN"/>
        </w:rPr>
      </w:pPr>
      <w:r>
        <w:rPr>
          <w:rStyle w:val="22"/>
          <w:rFonts w:hint="default" w:ascii="Times New Roman" w:hAnsi="Times New Roman" w:eastAsia="黑体" w:cs="Times New Roman"/>
          <w:b w:val="0"/>
          <w:bCs w:val="0"/>
          <w:color w:val="auto"/>
          <w:highlight w:val="none"/>
          <w:lang w:eastAsia="zh-CN"/>
        </w:rPr>
        <w:t>主要职责</w:t>
      </w:r>
    </w:p>
    <w:p w14:paraId="2B109642">
      <w:pPr>
        <w:ind w:left="142" w:firstLine="64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四川省</w:t>
      </w:r>
      <w:r>
        <w:rPr>
          <w:rFonts w:hint="default" w:ascii="Times New Roman" w:hAnsi="Times New Roman" w:eastAsia="仿宋_GB2312" w:cs="Times New Roman"/>
          <w:sz w:val="32"/>
          <w:szCs w:val="32"/>
          <w:lang w:eastAsia="zh-CN"/>
        </w:rPr>
        <w:t>遂宁市船山区</w:t>
      </w:r>
      <w:r>
        <w:rPr>
          <w:rFonts w:hint="default" w:ascii="Times New Roman" w:hAnsi="Times New Roman" w:eastAsia="仿宋_GB2312" w:cs="Times New Roman"/>
          <w:sz w:val="32"/>
          <w:szCs w:val="32"/>
        </w:rPr>
        <w:t>鹭栖湖学校学校的主要职能为实施中小学义务教育，促进基础教育发展，负责中小学学历教育和相关社会服务。</w:t>
      </w:r>
    </w:p>
    <w:p w14:paraId="1C0229E0">
      <w:pPr>
        <w:pStyle w:val="6"/>
        <w:numPr>
          <w:ilvl w:val="0"/>
          <w:numId w:val="0"/>
        </w:numPr>
        <w:rPr>
          <w:rFonts w:hint="default" w:ascii="Times New Roman" w:hAnsi="Times New Roman" w:eastAsia="黑体" w:cs="Times New Roman"/>
          <w:b w:val="0"/>
          <w:color w:val="auto"/>
          <w:highlight w:val="none"/>
          <w:lang w:val="en-US" w:eastAsia="zh-CN"/>
        </w:rPr>
      </w:pPr>
      <w:r>
        <w:rPr>
          <w:rFonts w:hint="default" w:ascii="Times New Roman" w:hAnsi="Times New Roman" w:eastAsia="黑体" w:cs="Times New Roman"/>
          <w:b w:val="0"/>
          <w:color w:val="auto"/>
          <w:highlight w:val="none"/>
          <w:lang w:val="en-US" w:eastAsia="zh-CN"/>
        </w:rPr>
        <w:t>二、机构设置</w:t>
      </w:r>
    </w:p>
    <w:p w14:paraId="47E1277E">
      <w:pPr>
        <w:ind w:left="142" w:firstLine="64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四川省遂宁市船山区鹭栖湖学校学校属于公益一类事业单位，无下属二级预算单位。学校的主管部门为四川遂宁高新技术产业园区管理委员会。学校内设：办公室、教导处、教研室、</w:t>
      </w:r>
      <w:r>
        <w:rPr>
          <w:rFonts w:hint="default" w:ascii="Times New Roman" w:hAnsi="Times New Roman" w:eastAsia="仿宋_GB2312" w:cs="Times New Roman"/>
          <w:sz w:val="32"/>
          <w:szCs w:val="32"/>
          <w:lang w:val="en-US" w:eastAsia="zh-CN"/>
        </w:rPr>
        <w:t>体艺处、</w:t>
      </w:r>
      <w:r>
        <w:rPr>
          <w:rFonts w:hint="default" w:ascii="Times New Roman" w:hAnsi="Times New Roman" w:eastAsia="仿宋_GB2312" w:cs="Times New Roman"/>
          <w:sz w:val="32"/>
          <w:szCs w:val="32"/>
        </w:rPr>
        <w:t>后勤</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等内设部门。</w:t>
      </w:r>
    </w:p>
    <w:p w14:paraId="7501EA35">
      <w:pPr>
        <w:ind w:left="142" w:firstLine="640"/>
        <w:jc w:val="left"/>
        <w:rPr>
          <w:rFonts w:hint="default" w:ascii="Times New Roman" w:hAnsi="Times New Roman" w:eastAsia="黑体" w:cs="Times New Roman"/>
          <w:color w:val="000000"/>
          <w:sz w:val="44"/>
        </w:rPr>
      </w:pPr>
    </w:p>
    <w:p w14:paraId="643A0D0E">
      <w:pPr>
        <w:ind w:left="142" w:firstLine="640"/>
        <w:jc w:val="left"/>
        <w:rPr>
          <w:rFonts w:hint="default" w:ascii="Times New Roman" w:hAnsi="Times New Roman" w:eastAsia="黑体" w:cs="Times New Roman"/>
          <w:color w:val="000000"/>
          <w:sz w:val="44"/>
        </w:rPr>
      </w:pPr>
    </w:p>
    <w:p w14:paraId="28F5E239">
      <w:pPr>
        <w:pStyle w:val="5"/>
        <w:ind w:right="440"/>
        <w:jc w:val="both"/>
        <w:rPr>
          <w:rFonts w:hint="default" w:ascii="Times New Roman" w:hAnsi="Times New Roman" w:eastAsia="黑体" w:cs="Times New Roman"/>
          <w:b w:val="0"/>
          <w:bCs/>
          <w:color w:val="auto"/>
          <w:highlight w:val="none"/>
        </w:rPr>
      </w:pPr>
    </w:p>
    <w:p w14:paraId="0AB3E35C">
      <w:pPr>
        <w:rPr>
          <w:rFonts w:hint="default"/>
        </w:rPr>
      </w:pPr>
    </w:p>
    <w:p w14:paraId="69D88BB6">
      <w:pPr>
        <w:rPr>
          <w:rFonts w:hint="default" w:ascii="Times New Roman" w:hAnsi="Times New Roman" w:cs="Times New Roman"/>
        </w:rPr>
      </w:pPr>
    </w:p>
    <w:p w14:paraId="01FB48D7">
      <w:pPr>
        <w:pStyle w:val="5"/>
        <w:ind w:right="440"/>
        <w:jc w:val="center"/>
        <w:rPr>
          <w:rFonts w:hint="default" w:ascii="Times New Roman" w:hAnsi="Times New Roman" w:cs="Times New Roman"/>
          <w:color w:val="auto"/>
          <w:highlight w:val="none"/>
        </w:rPr>
      </w:pPr>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2023年度</w:t>
      </w:r>
      <w:r>
        <w:rPr>
          <w:rStyle w:val="21"/>
          <w:rFonts w:hint="default" w:ascii="Times New Roman" w:hAnsi="Times New Roman" w:eastAsia="黑体" w:cs="Times New Roman"/>
          <w:b w:val="0"/>
          <w:bCs/>
          <w:color w:val="auto"/>
          <w:highlight w:val="none"/>
          <w:lang w:eastAsia="zh-CN"/>
        </w:rPr>
        <w:t>单位</w:t>
      </w:r>
      <w:r>
        <w:rPr>
          <w:rStyle w:val="21"/>
          <w:rFonts w:hint="default" w:ascii="Times New Roman" w:hAnsi="Times New Roman" w:eastAsia="黑体" w:cs="Times New Roman"/>
          <w:b w:val="0"/>
          <w:bCs/>
          <w:color w:val="auto"/>
          <w:highlight w:val="none"/>
        </w:rPr>
        <w:t>决算情况说明</w:t>
      </w:r>
    </w:p>
    <w:p w14:paraId="2F5AB209">
      <w:pPr>
        <w:pStyle w:val="20"/>
        <w:pageBreakBefore w:val="0"/>
        <w:widowControl w:val="0"/>
        <w:numPr>
          <w:ilvl w:val="0"/>
          <w:numId w:val="0"/>
        </w:numPr>
        <w:kinsoku/>
        <w:wordWrap/>
        <w:overflowPunct/>
        <w:topLinePunct w:val="0"/>
        <w:autoSpaceDE/>
        <w:autoSpaceDN/>
        <w:bidi w:val="0"/>
        <w:adjustRightInd/>
        <w:snapToGrid/>
        <w:spacing w:line="560" w:lineRule="atLeast"/>
        <w:ind w:left="640" w:leftChars="0"/>
        <w:textAlignment w:val="auto"/>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2"/>
          <w:rFonts w:hint="default" w:ascii="Times New Roman" w:hAnsi="Times New Roman" w:eastAsia="黑体" w:cs="Times New Roman"/>
          <w:b w:val="0"/>
          <w:color w:val="auto"/>
          <w:highlight w:val="none"/>
        </w:rPr>
        <w:t>入支出决算总体情况说明</w:t>
      </w:r>
    </w:p>
    <w:p w14:paraId="7835DD62">
      <w:pPr>
        <w:keepNext/>
        <w:keepLines/>
        <w:pageBreakBefore w:val="0"/>
        <w:widowControl w:val="0"/>
        <w:kinsoku/>
        <w:wordWrap/>
        <w:overflowPunct/>
        <w:topLinePunct w:val="0"/>
        <w:autoSpaceDE/>
        <w:autoSpaceDN/>
        <w:bidi w:val="0"/>
        <w:adjustRightInd/>
        <w:snapToGrid/>
        <w:spacing w:line="560" w:lineRule="atLeast"/>
        <w:ind w:firstLine="640"/>
        <w:jc w:val="lef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年度收、支总计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2739.55</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相比，收、支总计各增加</w:t>
      </w:r>
      <w:r>
        <w:rPr>
          <w:rFonts w:hint="default" w:ascii="Times New Roman" w:hAnsi="Times New Roman" w:eastAsia="仿宋_GB2312" w:cs="Times New Roman"/>
          <w:color w:val="auto"/>
          <w:sz w:val="32"/>
          <w:szCs w:val="32"/>
          <w:highlight w:val="none"/>
          <w:lang w:val="en-US" w:eastAsia="zh-CN"/>
        </w:rPr>
        <w:t>730.23</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36.34</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z w:val="32"/>
        </w:rPr>
        <w:t>学校办学规模逐年扩大，学生和教师数量增多，导致</w:t>
      </w:r>
      <w:r>
        <w:rPr>
          <w:rFonts w:hint="default" w:ascii="Times New Roman" w:hAnsi="Times New Roman" w:eastAsia="仿宋_GB2312" w:cs="Times New Roman"/>
          <w:sz w:val="32"/>
          <w:lang w:val="en-US" w:eastAsia="zh-CN"/>
        </w:rPr>
        <w:t>生均公用经费及</w:t>
      </w:r>
      <w:r>
        <w:rPr>
          <w:rFonts w:hint="default" w:ascii="Times New Roman" w:hAnsi="Times New Roman" w:eastAsia="仿宋_GB2312" w:cs="Times New Roman"/>
          <w:sz w:val="32"/>
        </w:rPr>
        <w:t>人员经费增加较大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2、物流港九年一贯制学校建设项目支出较2022年增加较多。</w:t>
      </w:r>
    </w:p>
    <w:p w14:paraId="1D93CF85">
      <w:pPr>
        <w:keepNext/>
        <w:keepLines/>
        <w:spacing w:line="576" w:lineRule="auto"/>
        <w:ind w:firstLine="640"/>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3987800" cy="2029460"/>
            <wp:effectExtent l="5080" t="4445" r="15240" b="8255"/>
            <wp:docPr id="135653167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00A303">
      <w:pPr>
        <w:keepNext w:val="0"/>
        <w:keepLines w:val="0"/>
        <w:pageBreakBefore w:val="0"/>
        <w:widowControl w:val="0"/>
        <w:kinsoku/>
        <w:wordWrap/>
        <w:overflowPunct/>
        <w:topLinePunct w:val="0"/>
        <w:autoSpaceDE/>
        <w:autoSpaceDN/>
        <w:bidi w:val="0"/>
        <w:adjustRightInd/>
        <w:snapToGrid/>
        <w:spacing w:line="560" w:lineRule="atLeast"/>
        <w:ind w:firstLine="640"/>
        <w:jc w:val="center"/>
        <w:textAlignment w:val="auto"/>
        <w:rPr>
          <w:rFonts w:hint="default" w:ascii="Times New Roman" w:hAnsi="Times New Roman" w:eastAsia="仿宋" w:cs="Times New Roman"/>
          <w:sz w:val="32"/>
        </w:rPr>
      </w:pPr>
      <w:r>
        <w:rPr>
          <w:rFonts w:hint="default" w:ascii="Times New Roman" w:hAnsi="Times New Roman" w:eastAsia="仿宋_GB2312" w:cs="Times New Roman"/>
          <w:color w:val="auto"/>
          <w:sz w:val="32"/>
          <w:szCs w:val="32"/>
          <w:highlight w:val="none"/>
        </w:rPr>
        <w:t>（图1：收、支决算总计变动情况图）（柱状图）</w:t>
      </w:r>
    </w:p>
    <w:p w14:paraId="44C26E74">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640" w:leftChars="0"/>
        <w:textAlignment w:val="auto"/>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收</w:t>
      </w:r>
      <w:r>
        <w:rPr>
          <w:rStyle w:val="22"/>
          <w:rFonts w:hint="default" w:ascii="Times New Roman" w:hAnsi="Times New Roman" w:eastAsia="黑体" w:cs="Times New Roman"/>
          <w:b w:val="0"/>
          <w:color w:val="auto"/>
          <w:highlight w:val="none"/>
        </w:rPr>
        <w:t>入决算情况说明</w:t>
      </w:r>
    </w:p>
    <w:p w14:paraId="543E187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1"/>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本年收入合计</w:t>
      </w:r>
      <w:r>
        <w:rPr>
          <w:rFonts w:hint="default" w:ascii="Times New Roman" w:hAnsi="Times New Roman" w:eastAsia="仿宋_GB2312" w:cs="Times New Roman"/>
          <w:b w:val="0"/>
          <w:bCs w:val="0"/>
          <w:color w:val="auto"/>
          <w:sz w:val="32"/>
          <w:szCs w:val="32"/>
          <w:highlight w:val="none"/>
          <w:lang w:val="en-US" w:eastAsia="zh-CN"/>
        </w:rPr>
        <w:t>2739.55</w:t>
      </w:r>
      <w:r>
        <w:rPr>
          <w:rFonts w:hint="default" w:ascii="Times New Roman" w:hAnsi="Times New Roman" w:eastAsia="仿宋_GB2312" w:cs="Times New Roman"/>
          <w:b w:val="0"/>
          <w:bCs w:val="0"/>
          <w:color w:val="auto"/>
          <w:sz w:val="32"/>
          <w:szCs w:val="32"/>
          <w:highlight w:val="none"/>
        </w:rPr>
        <w:t>万元，其中：一般公共预算财政拨款收入</w:t>
      </w:r>
      <w:r>
        <w:rPr>
          <w:rFonts w:hint="default" w:ascii="Times New Roman" w:hAnsi="Times New Roman" w:eastAsia="仿宋_GB2312" w:cs="Times New Roman"/>
          <w:b w:val="0"/>
          <w:bCs w:val="0"/>
          <w:color w:val="auto"/>
          <w:sz w:val="32"/>
          <w:szCs w:val="32"/>
          <w:highlight w:val="none"/>
          <w:lang w:val="en-US" w:eastAsia="zh-CN"/>
        </w:rPr>
        <w:t>2433.33</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88.82</w:t>
      </w:r>
      <w:r>
        <w:rPr>
          <w:rFonts w:hint="default" w:ascii="Times New Roman" w:hAnsi="Times New Roman" w:eastAsia="仿宋_GB2312" w:cs="Times New Roman"/>
          <w:b w:val="0"/>
          <w:bCs w:val="0"/>
          <w:color w:val="auto"/>
          <w:sz w:val="32"/>
          <w:szCs w:val="32"/>
          <w:highlight w:val="none"/>
        </w:rPr>
        <w:t>%；其他收入</w:t>
      </w:r>
      <w:r>
        <w:rPr>
          <w:rFonts w:hint="default" w:ascii="Times New Roman" w:hAnsi="Times New Roman" w:eastAsia="仿宋_GB2312" w:cs="Times New Roman"/>
          <w:b w:val="0"/>
          <w:bCs w:val="0"/>
          <w:color w:val="auto"/>
          <w:sz w:val="32"/>
          <w:szCs w:val="32"/>
          <w:highlight w:val="none"/>
          <w:lang w:val="en-US" w:eastAsia="zh-CN"/>
        </w:rPr>
        <w:t>306.22</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11.18</w:t>
      </w:r>
      <w:r>
        <w:rPr>
          <w:rFonts w:hint="default" w:ascii="Times New Roman" w:hAnsi="Times New Roman" w:eastAsia="仿宋_GB2312" w:cs="Times New Roman"/>
          <w:b w:val="0"/>
          <w:bCs w:val="0"/>
          <w:color w:val="auto"/>
          <w:sz w:val="32"/>
          <w:szCs w:val="32"/>
          <w:highlight w:val="none"/>
        </w:rPr>
        <w:t>%。</w:t>
      </w:r>
    </w:p>
    <w:p w14:paraId="74DE56DF">
      <w:pPr>
        <w:keepNext w:val="0"/>
        <w:keepLines w:val="0"/>
        <w:pageBreakBefore w:val="0"/>
        <w:widowControl w:val="0"/>
        <w:kinsoku/>
        <w:wordWrap/>
        <w:overflowPunct/>
        <w:topLinePunct w:val="0"/>
        <w:autoSpaceDE/>
        <w:autoSpaceDN/>
        <w:bidi w:val="0"/>
        <w:adjustRightInd/>
        <w:snapToGrid/>
        <w:spacing w:line="560" w:lineRule="atLeast"/>
        <w:textAlignment w:val="auto"/>
        <w:outlineLvl w:val="1"/>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b w:val="0"/>
          <w:bCs w:val="0"/>
          <w:color w:val="auto"/>
          <w:sz w:val="32"/>
          <w:szCs w:val="32"/>
          <w:highlight w:val="none"/>
        </w:rPr>
        <w:t>（注：数据来源于财决01表</w:t>
      </w:r>
      <w:r>
        <w:rPr>
          <w:rFonts w:hint="default" w:ascii="Times New Roman" w:hAnsi="Times New Roman" w:eastAsia="仿宋_GB2312" w:cs="Times New Roman"/>
          <w:b w:val="0"/>
          <w:bCs w:val="0"/>
          <w:color w:val="auto"/>
          <w:sz w:val="32"/>
          <w:szCs w:val="32"/>
          <w:highlight w:val="none"/>
          <w:lang w:eastAsia="zh-CN"/>
        </w:rPr>
        <w:t>，仅罗列本单位涉及的收入。</w:t>
      </w:r>
      <w:r>
        <w:rPr>
          <w:rFonts w:hint="default" w:ascii="Times New Roman" w:hAnsi="Times New Roman" w:eastAsia="仿宋_GB2312" w:cs="Times New Roman"/>
          <w:b w:val="0"/>
          <w:bCs w:val="0"/>
          <w:color w:val="auto"/>
          <w:sz w:val="32"/>
          <w:szCs w:val="32"/>
          <w:highlight w:val="none"/>
        </w:rPr>
        <w:t>）</w:t>
      </w:r>
    </w:p>
    <w:p w14:paraId="0015BAA2">
      <w:pPr>
        <w:keepNext/>
        <w:keepLines/>
        <w:spacing w:line="576" w:lineRule="auto"/>
        <w:ind w:firstLine="640"/>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3804920" cy="2032635"/>
            <wp:effectExtent l="0" t="0" r="0" b="0"/>
            <wp:docPr id="113737430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71C2EE">
      <w:pPr>
        <w:keepNext/>
        <w:keepLines/>
        <w:pageBreakBefore w:val="0"/>
        <w:widowControl w:val="0"/>
        <w:kinsoku/>
        <w:wordWrap/>
        <w:overflowPunct/>
        <w:topLinePunct w:val="0"/>
        <w:autoSpaceDE/>
        <w:autoSpaceDN/>
        <w:bidi w:val="0"/>
        <w:adjustRightInd/>
        <w:snapToGrid/>
        <w:spacing w:line="560" w:lineRule="atLeast"/>
        <w:ind w:firstLine="64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14:paraId="49DBACAF">
      <w:pPr>
        <w:pStyle w:val="20"/>
        <w:pageBreakBefore w:val="0"/>
        <w:widowControl w:val="0"/>
        <w:numPr>
          <w:ilvl w:val="0"/>
          <w:numId w:val="0"/>
        </w:numPr>
        <w:kinsoku/>
        <w:wordWrap/>
        <w:overflowPunct/>
        <w:topLinePunct w:val="0"/>
        <w:autoSpaceDE/>
        <w:autoSpaceDN/>
        <w:bidi w:val="0"/>
        <w:adjustRightInd/>
        <w:snapToGrid/>
        <w:spacing w:line="560" w:lineRule="atLeast"/>
        <w:ind w:left="640" w:leftChars="0"/>
        <w:textAlignment w:val="auto"/>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2"/>
          <w:rFonts w:hint="default" w:ascii="Times New Roman" w:hAnsi="Times New Roman" w:eastAsia="黑体" w:cs="Times New Roman"/>
          <w:b w:val="0"/>
          <w:color w:val="auto"/>
          <w:highlight w:val="none"/>
        </w:rPr>
        <w:t>出决算情况说明</w:t>
      </w:r>
    </w:p>
    <w:p w14:paraId="46026B01">
      <w:pPr>
        <w:pageBreakBefore w:val="0"/>
        <w:widowControl w:val="0"/>
        <w:kinsoku/>
        <w:wordWrap/>
        <w:overflowPunct/>
        <w:topLinePunct w:val="0"/>
        <w:autoSpaceDE/>
        <w:autoSpaceDN/>
        <w:bidi w:val="0"/>
        <w:adjustRightInd/>
        <w:snapToGrid/>
        <w:spacing w:line="560" w:lineRule="atLeast"/>
        <w:ind w:firstLine="640" w:firstLineChars="200"/>
        <w:textAlignment w:val="auto"/>
        <w:outlineLvl w:val="1"/>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本年支出合计</w:t>
      </w:r>
      <w:r>
        <w:rPr>
          <w:rFonts w:hint="default" w:ascii="Times New Roman" w:hAnsi="Times New Roman" w:eastAsia="仿宋_GB2312" w:cs="Times New Roman"/>
          <w:b w:val="0"/>
          <w:bCs w:val="0"/>
          <w:color w:val="auto"/>
          <w:sz w:val="32"/>
          <w:szCs w:val="32"/>
          <w:highlight w:val="none"/>
          <w:lang w:val="en-US" w:eastAsia="zh-CN"/>
        </w:rPr>
        <w:t>2739.55</w:t>
      </w:r>
      <w:r>
        <w:rPr>
          <w:rFonts w:hint="default" w:ascii="Times New Roman" w:hAnsi="Times New Roman" w:eastAsia="仿宋_GB2312" w:cs="Times New Roman"/>
          <w:b w:val="0"/>
          <w:bCs w:val="0"/>
          <w:color w:val="auto"/>
          <w:sz w:val="32"/>
          <w:szCs w:val="32"/>
          <w:highlight w:val="none"/>
        </w:rPr>
        <w:t>万元，其中：基本支出</w:t>
      </w:r>
      <w:r>
        <w:rPr>
          <w:rFonts w:hint="default" w:ascii="Times New Roman" w:hAnsi="Times New Roman" w:eastAsia="仿宋_GB2312" w:cs="Times New Roman"/>
          <w:b w:val="0"/>
          <w:bCs w:val="0"/>
          <w:color w:val="auto"/>
          <w:sz w:val="32"/>
          <w:szCs w:val="32"/>
          <w:highlight w:val="none"/>
          <w:lang w:val="en-US" w:eastAsia="zh-CN"/>
        </w:rPr>
        <w:t>2315.05</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84.5</w:t>
      </w:r>
      <w:r>
        <w:rPr>
          <w:rFonts w:hint="default" w:ascii="Times New Roman" w:hAnsi="Times New Roman" w:eastAsia="仿宋_GB2312" w:cs="Times New Roman"/>
          <w:b w:val="0"/>
          <w:bCs w:val="0"/>
          <w:color w:val="auto"/>
          <w:sz w:val="32"/>
          <w:szCs w:val="32"/>
          <w:highlight w:val="none"/>
        </w:rPr>
        <w:t>%；项目支出</w:t>
      </w:r>
      <w:r>
        <w:rPr>
          <w:rFonts w:hint="default" w:ascii="Times New Roman" w:hAnsi="Times New Roman" w:eastAsia="仿宋_GB2312" w:cs="Times New Roman"/>
          <w:b w:val="0"/>
          <w:bCs w:val="0"/>
          <w:color w:val="auto"/>
          <w:sz w:val="32"/>
          <w:szCs w:val="32"/>
          <w:highlight w:val="none"/>
          <w:lang w:val="en-US" w:eastAsia="zh-CN"/>
        </w:rPr>
        <w:t>424.5</w:t>
      </w:r>
      <w:r>
        <w:rPr>
          <w:rFonts w:hint="default" w:ascii="Times New Roman" w:hAnsi="Times New Roman" w:eastAsia="仿宋_GB2312" w:cs="Times New Roman"/>
          <w:b w:val="0"/>
          <w:bCs w:val="0"/>
          <w:color w:val="auto"/>
          <w:sz w:val="32"/>
          <w:szCs w:val="32"/>
          <w:highlight w:val="none"/>
        </w:rPr>
        <w:t>万元，占</w:t>
      </w:r>
      <w:r>
        <w:rPr>
          <w:rFonts w:hint="default" w:ascii="Times New Roman" w:hAnsi="Times New Roman" w:eastAsia="仿宋_GB2312" w:cs="Times New Roman"/>
          <w:b w:val="0"/>
          <w:bCs w:val="0"/>
          <w:color w:val="auto"/>
          <w:sz w:val="32"/>
          <w:szCs w:val="32"/>
          <w:highlight w:val="none"/>
          <w:lang w:val="en-US" w:eastAsia="zh-CN"/>
        </w:rPr>
        <w:t>15.5</w:t>
      </w:r>
      <w:r>
        <w:rPr>
          <w:rFonts w:hint="default" w:ascii="Times New Roman" w:hAnsi="Times New Roman" w:eastAsia="仿宋_GB2312" w:cs="Times New Roman"/>
          <w:b w:val="0"/>
          <w:bCs w:val="0"/>
          <w:color w:val="auto"/>
          <w:sz w:val="32"/>
          <w:szCs w:val="32"/>
          <w:highlight w:val="none"/>
        </w:rPr>
        <w:t>%。</w:t>
      </w:r>
    </w:p>
    <w:p w14:paraId="24E742AE">
      <w:pPr>
        <w:pageBreakBefore w:val="0"/>
        <w:widowControl w:val="0"/>
        <w:kinsoku/>
        <w:wordWrap/>
        <w:overflowPunct/>
        <w:topLinePunct w:val="0"/>
        <w:autoSpaceDE/>
        <w:autoSpaceDN/>
        <w:bidi w:val="0"/>
        <w:adjustRightInd/>
        <w:snapToGrid/>
        <w:spacing w:line="560" w:lineRule="atLeast"/>
        <w:textAlignment w:val="auto"/>
        <w:outlineLvl w:val="1"/>
        <w:rPr>
          <w:rFonts w:hint="default" w:ascii="Times New Roman" w:hAnsi="Times New Roman" w:eastAsia="仿宋" w:cs="Times New Roman"/>
          <w:sz w:val="32"/>
        </w:rPr>
      </w:pPr>
      <w:r>
        <w:rPr>
          <w:rFonts w:hint="default" w:ascii="Times New Roman" w:hAnsi="Times New Roman" w:eastAsia="仿宋_GB2312" w:cs="Times New Roman"/>
          <w:b w:val="0"/>
          <w:bCs w:val="0"/>
          <w:color w:val="auto"/>
          <w:sz w:val="32"/>
          <w:szCs w:val="32"/>
          <w:highlight w:val="none"/>
        </w:rPr>
        <w:t>（注：数据来源于财决04表</w:t>
      </w:r>
      <w:r>
        <w:rPr>
          <w:rFonts w:hint="default" w:ascii="Times New Roman" w:hAnsi="Times New Roman" w:eastAsia="仿宋_GB2312" w:cs="Times New Roman"/>
          <w:b w:val="0"/>
          <w:bCs w:val="0"/>
          <w:color w:val="auto"/>
          <w:sz w:val="32"/>
          <w:szCs w:val="32"/>
          <w:highlight w:val="none"/>
          <w:lang w:eastAsia="zh-CN"/>
        </w:rPr>
        <w:t>，仅罗列本单位涉及的支出。</w:t>
      </w:r>
      <w:r>
        <w:rPr>
          <w:rFonts w:hint="default" w:ascii="Times New Roman" w:hAnsi="Times New Roman" w:eastAsia="仿宋_GB2312" w:cs="Times New Roman"/>
          <w:b w:val="0"/>
          <w:bCs w:val="0"/>
          <w:color w:val="auto"/>
          <w:sz w:val="32"/>
          <w:szCs w:val="32"/>
          <w:highlight w:val="none"/>
        </w:rPr>
        <w:t>）</w:t>
      </w:r>
    </w:p>
    <w:p w14:paraId="2595611B">
      <w:pPr>
        <w:keepNext/>
        <w:keepLines/>
        <w:spacing w:line="576" w:lineRule="auto"/>
        <w:ind w:firstLine="640"/>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4254500" cy="2208530"/>
            <wp:effectExtent l="0" t="0" r="0" b="0"/>
            <wp:docPr id="33648238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22B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（图3：支出决算结构图）（饼状图）</w:t>
      </w:r>
    </w:p>
    <w:p w14:paraId="69168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22"/>
          <w:rFonts w:hint="default" w:ascii="Times New Roman" w:hAnsi="Times New Roman" w:eastAsia="黑体" w:cs="Times New Roman"/>
          <w:b w:val="0"/>
          <w:color w:val="auto"/>
          <w:highlight w:val="none"/>
        </w:rPr>
        <w:t>政拨款收入支出决算总体情况说明</w:t>
      </w:r>
    </w:p>
    <w:p w14:paraId="21AA8A1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财政拨款收、支总计</w:t>
      </w:r>
      <w:r>
        <w:rPr>
          <w:rFonts w:hint="default" w:ascii="Times New Roman" w:hAnsi="Times New Roman" w:eastAsia="仿宋_GB2312" w:cs="Times New Roman"/>
          <w:b w:val="0"/>
          <w:bCs w:val="0"/>
          <w:color w:val="auto"/>
          <w:sz w:val="32"/>
          <w:szCs w:val="32"/>
          <w:highlight w:val="none"/>
          <w:lang w:eastAsia="zh-CN"/>
        </w:rPr>
        <w:t>均为</w:t>
      </w:r>
      <w:r>
        <w:rPr>
          <w:rFonts w:hint="default" w:ascii="Times New Roman" w:hAnsi="Times New Roman" w:eastAsia="仿宋_GB2312" w:cs="Times New Roman"/>
          <w:b w:val="0"/>
          <w:bCs w:val="0"/>
          <w:color w:val="auto"/>
          <w:sz w:val="32"/>
          <w:szCs w:val="32"/>
          <w:highlight w:val="none"/>
          <w:lang w:val="en-US" w:eastAsia="zh-CN"/>
        </w:rPr>
        <w:t>2433.33</w:t>
      </w:r>
      <w:r>
        <w:rPr>
          <w:rFonts w:hint="default" w:ascii="Times New Roman" w:hAnsi="Times New Roman" w:eastAsia="仿宋_GB2312" w:cs="Times New Roman"/>
          <w:b w:val="0"/>
          <w:bCs w:val="0"/>
          <w:color w:val="auto"/>
          <w:sz w:val="32"/>
          <w:szCs w:val="32"/>
          <w:highlight w:val="none"/>
        </w:rPr>
        <w:t>万元。与</w:t>
      </w:r>
      <w:r>
        <w:rPr>
          <w:rFonts w:hint="default" w:ascii="Times New Roman" w:hAnsi="Times New Roman" w:eastAsia="仿宋_GB2312" w:cs="Times New Roman"/>
          <w:b w:val="0"/>
          <w:bCs w:val="0"/>
          <w:color w:val="auto"/>
          <w:sz w:val="32"/>
          <w:szCs w:val="32"/>
          <w:highlight w:val="none"/>
          <w:lang w:eastAsia="zh-CN"/>
        </w:rPr>
        <w:t>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相比，财政拨款收、支总计各增加</w:t>
      </w:r>
      <w:r>
        <w:rPr>
          <w:rFonts w:hint="default" w:ascii="Times New Roman" w:hAnsi="Times New Roman" w:eastAsia="仿宋_GB2312" w:cs="Times New Roman"/>
          <w:b w:val="0"/>
          <w:bCs w:val="0"/>
          <w:color w:val="auto"/>
          <w:sz w:val="32"/>
          <w:szCs w:val="32"/>
          <w:highlight w:val="none"/>
          <w:lang w:val="en-US" w:eastAsia="zh-CN"/>
        </w:rPr>
        <w:t>640.48</w:t>
      </w:r>
      <w:r>
        <w:rPr>
          <w:rFonts w:hint="default" w:ascii="Times New Roman" w:hAnsi="Times New Roman" w:eastAsia="仿宋_GB2312" w:cs="Times New Roman"/>
          <w:b w:val="0"/>
          <w:bCs w:val="0"/>
          <w:color w:val="auto"/>
          <w:sz w:val="32"/>
          <w:szCs w:val="32"/>
          <w:highlight w:val="none"/>
        </w:rPr>
        <w:t>万元，增长</w:t>
      </w:r>
      <w:r>
        <w:rPr>
          <w:rFonts w:hint="default" w:ascii="Times New Roman" w:hAnsi="Times New Roman" w:eastAsia="仿宋_GB2312" w:cs="Times New Roman"/>
          <w:b w:val="0"/>
          <w:bCs w:val="0"/>
          <w:color w:val="auto"/>
          <w:sz w:val="32"/>
          <w:szCs w:val="32"/>
          <w:highlight w:val="none"/>
          <w:lang w:val="en-US" w:eastAsia="zh-CN"/>
        </w:rPr>
        <w:t>35.72</w:t>
      </w:r>
      <w:r>
        <w:rPr>
          <w:rFonts w:hint="default" w:ascii="Times New Roman" w:hAnsi="Times New Roman" w:eastAsia="仿宋_GB2312" w:cs="Times New Roman"/>
          <w:b w:val="0"/>
          <w:bCs w:val="0"/>
          <w:color w:val="auto"/>
          <w:sz w:val="32"/>
          <w:szCs w:val="32"/>
          <w:highlight w:val="none"/>
        </w:rPr>
        <w:t>%。主要变动原因是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sz w:val="32"/>
        </w:rPr>
        <w:t>学校办学规模逐年扩大，学生和教师数量增多，导致</w:t>
      </w:r>
      <w:r>
        <w:rPr>
          <w:rFonts w:hint="default" w:ascii="Times New Roman" w:hAnsi="Times New Roman" w:eastAsia="仿宋_GB2312" w:cs="Times New Roman"/>
          <w:b w:val="0"/>
          <w:bCs w:val="0"/>
          <w:sz w:val="32"/>
          <w:lang w:val="en-US" w:eastAsia="zh-CN"/>
        </w:rPr>
        <w:t>生均公用经费及</w:t>
      </w:r>
      <w:r>
        <w:rPr>
          <w:rFonts w:hint="default" w:ascii="Times New Roman" w:hAnsi="Times New Roman" w:eastAsia="仿宋_GB2312" w:cs="Times New Roman"/>
          <w:b w:val="0"/>
          <w:bCs w:val="0"/>
          <w:sz w:val="32"/>
        </w:rPr>
        <w:t>人员经费增加较大</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lang w:val="en-US" w:eastAsia="zh-CN"/>
        </w:rPr>
        <w:t>2、物流港九年一贯制学校建设项目支出较2022年增加较多。</w:t>
      </w:r>
    </w:p>
    <w:p w14:paraId="55818A9B">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（注：数据来源于财决01-1表）</w:t>
      </w:r>
    </w:p>
    <w:p w14:paraId="73300AC8">
      <w:pPr>
        <w:keepNext/>
        <w:keepLines/>
        <w:spacing w:line="576" w:lineRule="auto"/>
        <w:ind w:firstLine="640"/>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4628515" cy="2310765"/>
            <wp:effectExtent l="4445" t="4445" r="15240" b="16510"/>
            <wp:docPr id="64486768" name="图表 6448676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C6E472">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color w:val="auto"/>
          <w:sz w:val="32"/>
          <w:szCs w:val="32"/>
          <w:highlight w:val="none"/>
        </w:rPr>
        <w:t>（图4：财政拨款收、支决算总计变动情况）（柱状图）</w:t>
      </w:r>
    </w:p>
    <w:p w14:paraId="2FFCB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2"/>
          <w:rFonts w:hint="default" w:ascii="Times New Roman" w:hAnsi="Times New Roman" w:eastAsia="黑体" w:cs="Times New Roman"/>
          <w:b w:val="0"/>
          <w:color w:val="auto"/>
          <w:highlight w:val="none"/>
        </w:rPr>
        <w:t>般公共预算财政拨款支出决算情况说明</w:t>
      </w:r>
    </w:p>
    <w:p w14:paraId="54C2F6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（一）一般公共预算财政拨款支出决算总体情况</w:t>
      </w:r>
    </w:p>
    <w:p w14:paraId="5905F7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一般公共预算财政拨款支出</w:t>
      </w:r>
      <w:r>
        <w:rPr>
          <w:rFonts w:hint="default" w:ascii="Times New Roman" w:hAnsi="Times New Roman" w:eastAsia="仿宋_GB2312" w:cs="Times New Roman"/>
          <w:color w:val="auto"/>
          <w:sz w:val="32"/>
          <w:szCs w:val="32"/>
          <w:highlight w:val="none"/>
          <w:lang w:val="en-US" w:eastAsia="zh-CN"/>
        </w:rPr>
        <w:t>2433.33</w:t>
      </w:r>
      <w:r>
        <w:rPr>
          <w:rFonts w:hint="default" w:ascii="Times New Roman" w:hAnsi="Times New Roman" w:eastAsia="仿宋_GB2312" w:cs="Times New Roman"/>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88.82</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相比，一般公共预算财政拨款</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640.48</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35.72</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z w:val="32"/>
        </w:rPr>
        <w:t>学校办学规模逐年扩大，学生和教师数量增多，导致</w:t>
      </w:r>
      <w:r>
        <w:rPr>
          <w:rFonts w:hint="default" w:ascii="Times New Roman" w:hAnsi="Times New Roman" w:eastAsia="仿宋_GB2312" w:cs="Times New Roman"/>
          <w:sz w:val="32"/>
          <w:lang w:val="en-US" w:eastAsia="zh-CN"/>
        </w:rPr>
        <w:t>生均公用经费及</w:t>
      </w:r>
      <w:r>
        <w:rPr>
          <w:rFonts w:hint="default" w:ascii="Times New Roman" w:hAnsi="Times New Roman" w:eastAsia="仿宋_GB2312" w:cs="Times New Roman"/>
          <w:sz w:val="32"/>
        </w:rPr>
        <w:t>人员经费增加较大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2、物流港九年一贯制学校建设项目支出较2022年增加较多。</w:t>
      </w:r>
    </w:p>
    <w:p w14:paraId="55408130">
      <w:pPr>
        <w:keepNext/>
        <w:keepLines/>
        <w:spacing w:line="576" w:lineRule="auto"/>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4281170" cy="1925320"/>
            <wp:effectExtent l="5080" t="4445" r="19050" b="13335"/>
            <wp:docPr id="1121128992" name="图表 11211289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40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34909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（图5：一般公共预算财政拨款支出决算变动情况）（柱状图）</w:t>
      </w:r>
    </w:p>
    <w:p w14:paraId="40574C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p>
    <w:p w14:paraId="487203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一般公共预算财政拨款支出</w:t>
      </w:r>
      <w:r>
        <w:rPr>
          <w:rFonts w:hint="default" w:ascii="Times New Roman" w:hAnsi="Times New Roman" w:eastAsia="仿宋_GB2312" w:cs="Times New Roman"/>
          <w:b w:val="0"/>
          <w:bCs w:val="0"/>
          <w:color w:val="auto"/>
          <w:sz w:val="32"/>
          <w:szCs w:val="32"/>
          <w:highlight w:val="none"/>
          <w:lang w:val="en-US" w:eastAsia="zh-CN"/>
        </w:rPr>
        <w:t>2433.33</w:t>
      </w:r>
      <w:r>
        <w:rPr>
          <w:rFonts w:hint="default" w:ascii="Times New Roman" w:hAnsi="Times New Roman" w:eastAsia="仿宋_GB2312" w:cs="Times New Roman"/>
          <w:b w:val="0"/>
          <w:bCs w:val="0"/>
          <w:color w:val="auto"/>
          <w:sz w:val="32"/>
          <w:szCs w:val="32"/>
          <w:highlight w:val="none"/>
        </w:rPr>
        <w:t>万元，主要用于以下方面:</w:t>
      </w:r>
      <w:r>
        <w:rPr>
          <w:rFonts w:hint="default" w:ascii="Times New Roman" w:hAnsi="Times New Roman" w:eastAsia="仿宋_GB2312" w:cs="Times New Roman"/>
          <w:b w:val="0"/>
          <w:bCs w:val="0"/>
          <w:sz w:val="32"/>
        </w:rPr>
        <w:t>教育支出</w:t>
      </w:r>
      <w:r>
        <w:rPr>
          <w:rFonts w:hint="default" w:ascii="Times New Roman" w:hAnsi="Times New Roman" w:eastAsia="仿宋_GB2312" w:cs="Times New Roman"/>
          <w:b w:val="0"/>
          <w:bCs w:val="0"/>
          <w:sz w:val="32"/>
          <w:lang w:val="en-US" w:eastAsia="zh-CN"/>
        </w:rPr>
        <w:t>1883.09</w:t>
      </w:r>
      <w:r>
        <w:rPr>
          <w:rFonts w:hint="default" w:ascii="Times New Roman" w:hAnsi="Times New Roman" w:eastAsia="仿宋_GB2312" w:cs="Times New Roman"/>
          <w:b w:val="0"/>
          <w:bCs w:val="0"/>
          <w:sz w:val="32"/>
        </w:rPr>
        <w:t>万元，占</w:t>
      </w:r>
      <w:r>
        <w:rPr>
          <w:rFonts w:hint="default" w:ascii="Times New Roman" w:hAnsi="Times New Roman" w:eastAsia="仿宋_GB2312" w:cs="Times New Roman"/>
          <w:b w:val="0"/>
          <w:bCs w:val="0"/>
          <w:sz w:val="32"/>
          <w:lang w:val="en-US" w:eastAsia="zh-CN"/>
        </w:rPr>
        <w:t>77.39</w:t>
      </w:r>
      <w:r>
        <w:rPr>
          <w:rFonts w:hint="default" w:ascii="Times New Roman" w:hAnsi="Times New Roman" w:eastAsia="仿宋_GB2312" w:cs="Times New Roman"/>
          <w:b w:val="0"/>
          <w:bCs w:val="0"/>
          <w:sz w:val="32"/>
        </w:rPr>
        <w:t>%；社会保障和就业支出</w:t>
      </w:r>
      <w:r>
        <w:rPr>
          <w:rFonts w:hint="default" w:ascii="Times New Roman" w:hAnsi="Times New Roman" w:eastAsia="仿宋_GB2312" w:cs="Times New Roman"/>
          <w:b w:val="0"/>
          <w:bCs w:val="0"/>
          <w:sz w:val="32"/>
          <w:lang w:val="en-US" w:eastAsia="zh-CN"/>
        </w:rPr>
        <w:t>289.43</w:t>
      </w:r>
      <w:r>
        <w:rPr>
          <w:rFonts w:hint="default" w:ascii="Times New Roman" w:hAnsi="Times New Roman" w:eastAsia="仿宋_GB2312" w:cs="Times New Roman"/>
          <w:b w:val="0"/>
          <w:bCs w:val="0"/>
          <w:sz w:val="32"/>
        </w:rPr>
        <w:t>万元，占11.</w:t>
      </w:r>
      <w:r>
        <w:rPr>
          <w:rFonts w:hint="default" w:ascii="Times New Roman" w:hAnsi="Times New Roman" w:eastAsia="仿宋_GB2312" w:cs="Times New Roman"/>
          <w:b w:val="0"/>
          <w:bCs w:val="0"/>
          <w:sz w:val="32"/>
          <w:lang w:val="en-US" w:eastAsia="zh-CN"/>
        </w:rPr>
        <w:t>89</w:t>
      </w:r>
      <w:r>
        <w:rPr>
          <w:rFonts w:hint="default" w:ascii="Times New Roman" w:hAnsi="Times New Roman" w:eastAsia="仿宋_GB2312" w:cs="Times New Roman"/>
          <w:b w:val="0"/>
          <w:bCs w:val="0"/>
          <w:sz w:val="32"/>
        </w:rPr>
        <w:t>%；卫生健康支出</w:t>
      </w:r>
      <w:r>
        <w:rPr>
          <w:rFonts w:hint="default" w:ascii="Times New Roman" w:hAnsi="Times New Roman" w:eastAsia="仿宋_GB2312" w:cs="Times New Roman"/>
          <w:b w:val="0"/>
          <w:bCs w:val="0"/>
          <w:sz w:val="32"/>
          <w:lang w:val="en-US" w:eastAsia="zh-CN"/>
        </w:rPr>
        <w:t>93.71</w:t>
      </w:r>
      <w:r>
        <w:rPr>
          <w:rFonts w:hint="default" w:ascii="Times New Roman" w:hAnsi="Times New Roman" w:eastAsia="仿宋_GB2312" w:cs="Times New Roman"/>
          <w:b w:val="0"/>
          <w:bCs w:val="0"/>
          <w:sz w:val="32"/>
        </w:rPr>
        <w:t>万元，占</w:t>
      </w:r>
      <w:r>
        <w:rPr>
          <w:rFonts w:hint="default" w:ascii="Times New Roman" w:hAnsi="Times New Roman" w:eastAsia="仿宋_GB2312" w:cs="Times New Roman"/>
          <w:b w:val="0"/>
          <w:bCs w:val="0"/>
          <w:sz w:val="32"/>
          <w:lang w:val="en-US" w:eastAsia="zh-CN"/>
        </w:rPr>
        <w:t>3.85</w:t>
      </w:r>
      <w:r>
        <w:rPr>
          <w:rFonts w:hint="default" w:ascii="Times New Roman" w:hAnsi="Times New Roman" w:eastAsia="仿宋_GB2312" w:cs="Times New Roman"/>
          <w:b w:val="0"/>
          <w:bCs w:val="0"/>
          <w:sz w:val="32"/>
        </w:rPr>
        <w:t>%；住房保障支出</w:t>
      </w:r>
      <w:r>
        <w:rPr>
          <w:rFonts w:hint="default" w:ascii="Times New Roman" w:hAnsi="Times New Roman" w:eastAsia="仿宋_GB2312" w:cs="Times New Roman"/>
          <w:b w:val="0"/>
          <w:bCs w:val="0"/>
          <w:sz w:val="32"/>
          <w:lang w:val="en-US" w:eastAsia="zh-CN"/>
        </w:rPr>
        <w:t>167.1</w:t>
      </w:r>
      <w:r>
        <w:rPr>
          <w:rFonts w:hint="default" w:ascii="Times New Roman" w:hAnsi="Times New Roman" w:eastAsia="仿宋_GB2312" w:cs="Times New Roman"/>
          <w:b w:val="0"/>
          <w:bCs w:val="0"/>
          <w:sz w:val="32"/>
        </w:rPr>
        <w:t>万元，占6.8</w:t>
      </w:r>
      <w:r>
        <w:rPr>
          <w:rFonts w:hint="default" w:ascii="Times New Roman" w:hAnsi="Times New Roman" w:eastAsia="仿宋_GB2312" w:cs="Times New Roman"/>
          <w:b w:val="0"/>
          <w:bCs w:val="0"/>
          <w:sz w:val="32"/>
          <w:lang w:val="en-US" w:eastAsia="zh-CN"/>
        </w:rPr>
        <w:t>7</w:t>
      </w:r>
      <w:r>
        <w:rPr>
          <w:rFonts w:hint="default" w:ascii="Times New Roman" w:hAnsi="Times New Roman" w:eastAsia="仿宋_GB2312" w:cs="Times New Roman"/>
          <w:b w:val="0"/>
          <w:bCs w:val="0"/>
          <w:sz w:val="32"/>
        </w:rPr>
        <w:t>%。</w:t>
      </w:r>
      <w:r>
        <w:rPr>
          <w:rFonts w:hint="default" w:ascii="Times New Roman" w:hAnsi="Times New Roman" w:eastAsia="仿宋_GB2312" w:cs="Times New Roman"/>
          <w:b w:val="0"/>
          <w:bCs w:val="0"/>
          <w:color w:val="auto"/>
          <w:sz w:val="32"/>
          <w:szCs w:val="32"/>
          <w:highlight w:val="none"/>
        </w:rPr>
        <w:t>。</w:t>
      </w:r>
    </w:p>
    <w:p w14:paraId="3E5D7A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注：数据来源于财决</w:t>
      </w:r>
      <w:r>
        <w:rPr>
          <w:rFonts w:hint="default" w:ascii="Times New Roman" w:hAnsi="Times New Roman" w:eastAsia="仿宋_GB2312" w:cs="Times New Roman"/>
          <w:b w:val="0"/>
          <w:bCs w:val="0"/>
          <w:color w:val="auto"/>
          <w:sz w:val="32"/>
          <w:szCs w:val="32"/>
          <w:highlight w:val="none"/>
          <w:lang w:val="en-US" w:eastAsia="zh-CN"/>
        </w:rPr>
        <w:t>01-1表，仅</w:t>
      </w:r>
      <w:r>
        <w:rPr>
          <w:rFonts w:hint="default" w:ascii="Times New Roman" w:hAnsi="Times New Roman" w:eastAsia="仿宋_GB2312" w:cs="Times New Roman"/>
          <w:b w:val="0"/>
          <w:bCs w:val="0"/>
          <w:color w:val="auto"/>
          <w:sz w:val="32"/>
          <w:szCs w:val="32"/>
          <w:highlight w:val="none"/>
        </w:rPr>
        <w:t>罗列</w:t>
      </w:r>
      <w:r>
        <w:rPr>
          <w:rFonts w:hint="default" w:ascii="Times New Roman" w:hAnsi="Times New Roman" w:eastAsia="仿宋_GB2312" w:cs="Times New Roman"/>
          <w:b w:val="0"/>
          <w:bCs w:val="0"/>
          <w:color w:val="auto"/>
          <w:sz w:val="32"/>
          <w:szCs w:val="32"/>
          <w:highlight w:val="none"/>
          <w:lang w:eastAsia="zh-CN"/>
        </w:rPr>
        <w:t>本单位涉及的</w:t>
      </w:r>
      <w:r>
        <w:rPr>
          <w:rFonts w:hint="default" w:ascii="Times New Roman" w:hAnsi="Times New Roman" w:eastAsia="仿宋_GB2312" w:cs="Times New Roman"/>
          <w:b w:val="0"/>
          <w:bCs w:val="0"/>
          <w:color w:val="auto"/>
          <w:sz w:val="32"/>
          <w:szCs w:val="32"/>
          <w:highlight w:val="none"/>
        </w:rPr>
        <w:t>全部功能分类科目，至类级。）</w:t>
      </w:r>
    </w:p>
    <w:p w14:paraId="454B9629">
      <w:pPr>
        <w:keepNext/>
        <w:keepLines/>
        <w:spacing w:line="576" w:lineRule="auto"/>
        <w:ind w:firstLine="640"/>
        <w:jc w:val="center"/>
        <w:rPr>
          <w:rFonts w:hint="default" w:ascii="Times New Roman" w:hAnsi="Times New Roman" w:eastAsia="仿宋" w:cs="Times New Roman"/>
          <w:sz w:val="32"/>
        </w:rPr>
      </w:pPr>
      <w:r>
        <w:rPr>
          <w:rFonts w:hint="default" w:ascii="Times New Roman" w:hAnsi="Times New Roman" w:eastAsia="仿宋" w:cs="Times New Roman"/>
          <w:sz w:val="32"/>
        </w:rPr>
        <w:drawing>
          <wp:inline distT="0" distB="0" distL="0" distR="0">
            <wp:extent cx="4254500" cy="2208530"/>
            <wp:effectExtent l="0" t="0" r="0" b="0"/>
            <wp:docPr id="940899239" name="图表 940899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D297DB">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（图6：一般公共预算财政拨款支出决算结构）（饼状图）</w:t>
      </w:r>
    </w:p>
    <w:p w14:paraId="21B46A0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p>
    <w:p w14:paraId="13001D5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2"/>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eastAsia="zh-CN"/>
        </w:rPr>
        <w:t>2023</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度一</w:t>
      </w:r>
      <w:r>
        <w:rPr>
          <w:rFonts w:hint="default" w:ascii="Times New Roman" w:hAnsi="Times New Roman" w:eastAsia="仿宋_GB2312" w:cs="Times New Roman"/>
          <w:b w:val="0"/>
          <w:bCs/>
          <w:color w:val="auto"/>
          <w:sz w:val="32"/>
          <w:szCs w:val="32"/>
          <w:highlight w:val="none"/>
        </w:rPr>
        <w:t>般公共预算支出决算数为</w:t>
      </w:r>
      <w:r>
        <w:rPr>
          <w:rFonts w:hint="default" w:ascii="Times New Roman" w:hAnsi="Times New Roman" w:eastAsia="仿宋_GB2312" w:cs="Times New Roman"/>
          <w:b w:val="0"/>
          <w:bCs/>
          <w:color w:val="auto"/>
          <w:sz w:val="32"/>
          <w:szCs w:val="32"/>
          <w:highlight w:val="none"/>
          <w:lang w:val="en-US" w:eastAsia="zh-CN"/>
        </w:rPr>
        <w:t>2433.33</w:t>
      </w:r>
      <w:r>
        <w:rPr>
          <w:rFonts w:hint="default" w:ascii="Times New Roman" w:hAnsi="Times New Roman" w:eastAsia="仿宋_GB2312" w:cs="Times New Roman"/>
          <w:b w:val="0"/>
          <w:bCs/>
          <w:color w:val="auto"/>
          <w:sz w:val="32"/>
          <w:szCs w:val="32"/>
          <w:highlight w:val="none"/>
        </w:rPr>
        <w:t>，</w:t>
      </w:r>
      <w:r>
        <w:rPr>
          <w:rStyle w:val="16"/>
          <w:rFonts w:hint="default" w:ascii="Times New Roman" w:hAnsi="Times New Roman" w:eastAsia="仿宋_GB2312" w:cs="Times New Roman"/>
          <w:b w:val="0"/>
          <w:bCs/>
          <w:color w:val="auto"/>
          <w:sz w:val="32"/>
          <w:szCs w:val="32"/>
          <w:highlight w:val="none"/>
        </w:rPr>
        <w:t>完成预算</w:t>
      </w:r>
      <w:r>
        <w:rPr>
          <w:rStyle w:val="16"/>
          <w:rFonts w:hint="default" w:ascii="Times New Roman" w:hAnsi="Times New Roman" w:eastAsia="仿宋_GB2312" w:cs="Times New Roman"/>
          <w:b w:val="0"/>
          <w:bCs/>
          <w:color w:val="auto"/>
          <w:sz w:val="32"/>
          <w:szCs w:val="32"/>
          <w:highlight w:val="none"/>
          <w:lang w:val="en-US" w:eastAsia="zh-CN"/>
        </w:rPr>
        <w:t>100</w:t>
      </w:r>
      <w:r>
        <w:rPr>
          <w:rStyle w:val="16"/>
          <w:rFonts w:hint="default" w:ascii="Times New Roman" w:hAnsi="Times New Roman" w:eastAsia="仿宋_GB2312" w:cs="Times New Roman"/>
          <w:b w:val="0"/>
          <w:bCs/>
          <w:color w:val="auto"/>
          <w:sz w:val="32"/>
          <w:szCs w:val="32"/>
          <w:highlight w:val="none"/>
        </w:rPr>
        <w:t>%。其中：</w:t>
      </w:r>
    </w:p>
    <w:p w14:paraId="12544E91">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1.教育支出（类）普通教育（款）小学教育（项）:支出决算为</w:t>
      </w:r>
      <w:r>
        <w:rPr>
          <w:rFonts w:hint="default" w:ascii="Times New Roman" w:hAnsi="Times New Roman" w:eastAsia="仿宋_GB2312" w:cs="Times New Roman"/>
          <w:b w:val="0"/>
          <w:bCs/>
          <w:sz w:val="32"/>
          <w:lang w:val="en-US" w:eastAsia="zh-CN"/>
        </w:rPr>
        <w:t>1725.05</w:t>
      </w:r>
      <w:r>
        <w:rPr>
          <w:rFonts w:hint="default" w:ascii="Times New Roman" w:hAnsi="Times New Roman" w:eastAsia="仿宋_GB2312" w:cs="Times New Roman"/>
          <w:b w:val="0"/>
          <w:bCs/>
          <w:sz w:val="32"/>
        </w:rPr>
        <w:t>万元，完成预算100%；教育支出（类）其他教育支出（款）其它教育支出（项）: 出决算为</w:t>
      </w:r>
      <w:r>
        <w:rPr>
          <w:rFonts w:hint="default" w:ascii="Times New Roman" w:hAnsi="Times New Roman" w:eastAsia="仿宋_GB2312" w:cs="Times New Roman"/>
          <w:b w:val="0"/>
          <w:bCs/>
          <w:sz w:val="32"/>
          <w:lang w:val="en-US" w:eastAsia="zh-CN"/>
        </w:rPr>
        <w:t>158.04</w:t>
      </w:r>
      <w:r>
        <w:rPr>
          <w:rFonts w:hint="default" w:ascii="Times New Roman" w:hAnsi="Times New Roman" w:eastAsia="仿宋_GB2312" w:cs="Times New Roman"/>
          <w:b w:val="0"/>
          <w:bCs/>
          <w:sz w:val="32"/>
        </w:rPr>
        <w:t>万元，完成预算100%。</w:t>
      </w:r>
    </w:p>
    <w:p w14:paraId="38BCA294">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2.社会保障和就业支出（类）行政事业单位养老支出（款）机关事业单位基本养老保险缴费支出（项）:支出决算为</w:t>
      </w:r>
      <w:r>
        <w:rPr>
          <w:rFonts w:hint="default" w:ascii="Times New Roman" w:hAnsi="Times New Roman" w:eastAsia="仿宋_GB2312" w:cs="Times New Roman"/>
          <w:b w:val="0"/>
          <w:bCs/>
          <w:sz w:val="32"/>
          <w:lang w:val="en-US" w:eastAsia="zh-CN"/>
        </w:rPr>
        <w:t>194.41</w:t>
      </w:r>
      <w:r>
        <w:rPr>
          <w:rFonts w:hint="default" w:ascii="Times New Roman" w:hAnsi="Times New Roman" w:eastAsia="仿宋_GB2312" w:cs="Times New Roman"/>
          <w:b w:val="0"/>
          <w:bCs/>
          <w:sz w:val="32"/>
        </w:rPr>
        <w:t>万元，完成预算100%；社会保障和就业支出（类）行政事业单位养老支出（款）机关事业单位职业年金缴费支出（项）:支出决算为</w:t>
      </w:r>
      <w:r>
        <w:rPr>
          <w:rFonts w:hint="default" w:ascii="Times New Roman" w:hAnsi="Times New Roman" w:eastAsia="仿宋_GB2312" w:cs="Times New Roman"/>
          <w:b w:val="0"/>
          <w:bCs/>
          <w:sz w:val="32"/>
          <w:lang w:val="en-US" w:eastAsia="zh-CN"/>
        </w:rPr>
        <w:t>85.89</w:t>
      </w:r>
      <w:r>
        <w:rPr>
          <w:rFonts w:hint="default" w:ascii="Times New Roman" w:hAnsi="Times New Roman" w:eastAsia="仿宋_GB2312" w:cs="Times New Roman"/>
          <w:b w:val="0"/>
          <w:bCs/>
          <w:sz w:val="32"/>
        </w:rPr>
        <w:t>万元，完成预算100%；社会保障和就业支出（类）其他社会保障和就业支出（款）其他社会保障和就业支出（项）:支出决算为</w:t>
      </w:r>
      <w:r>
        <w:rPr>
          <w:rFonts w:hint="default" w:ascii="Times New Roman" w:hAnsi="Times New Roman" w:eastAsia="仿宋_GB2312" w:cs="Times New Roman"/>
          <w:b w:val="0"/>
          <w:bCs/>
          <w:sz w:val="32"/>
          <w:lang w:val="en-US" w:eastAsia="zh-CN"/>
        </w:rPr>
        <w:t>9.13</w:t>
      </w:r>
      <w:r>
        <w:rPr>
          <w:rFonts w:hint="default" w:ascii="Times New Roman" w:hAnsi="Times New Roman" w:eastAsia="仿宋_GB2312" w:cs="Times New Roman"/>
          <w:b w:val="0"/>
          <w:bCs/>
          <w:sz w:val="32"/>
        </w:rPr>
        <w:t>万元，完成预算100%。</w:t>
      </w:r>
    </w:p>
    <w:p w14:paraId="1DE832A9">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color w:val="auto"/>
          <w:sz w:val="32"/>
        </w:rPr>
        <w:t>3.卫生健康支出（类）行政事业单位医疗（款）事业单位医疗（项）:支出决算为</w:t>
      </w:r>
      <w:r>
        <w:rPr>
          <w:rFonts w:hint="default" w:ascii="Times New Roman" w:hAnsi="Times New Roman" w:eastAsia="仿宋_GB2312" w:cs="Times New Roman"/>
          <w:b w:val="0"/>
          <w:bCs/>
          <w:color w:val="auto"/>
          <w:sz w:val="32"/>
          <w:lang w:val="en-US" w:eastAsia="zh-CN"/>
        </w:rPr>
        <w:t>74.32</w:t>
      </w:r>
      <w:r>
        <w:rPr>
          <w:rFonts w:hint="default" w:ascii="Times New Roman" w:hAnsi="Times New Roman" w:eastAsia="仿宋_GB2312" w:cs="Times New Roman"/>
          <w:b w:val="0"/>
          <w:bCs/>
          <w:color w:val="auto"/>
          <w:sz w:val="32"/>
        </w:rPr>
        <w:t>万元，完</w:t>
      </w:r>
      <w:r>
        <w:rPr>
          <w:rFonts w:hint="default" w:ascii="Times New Roman" w:hAnsi="Times New Roman" w:eastAsia="仿宋_GB2312" w:cs="Times New Roman"/>
          <w:b w:val="0"/>
          <w:bCs/>
          <w:sz w:val="32"/>
        </w:rPr>
        <w:t>成预算100%；卫生健康支出（类）行政事业单位医疗（款）公务员医疗补助（项）:支出决算为</w:t>
      </w:r>
      <w:r>
        <w:rPr>
          <w:rFonts w:hint="default" w:ascii="Times New Roman" w:hAnsi="Times New Roman" w:eastAsia="仿宋_GB2312" w:cs="Times New Roman"/>
          <w:b w:val="0"/>
          <w:bCs/>
          <w:sz w:val="32"/>
          <w:lang w:val="en-US" w:eastAsia="zh-CN"/>
        </w:rPr>
        <w:t>16.16</w:t>
      </w:r>
      <w:r>
        <w:rPr>
          <w:rFonts w:hint="default" w:ascii="Times New Roman" w:hAnsi="Times New Roman" w:eastAsia="仿宋_GB2312" w:cs="Times New Roman"/>
          <w:b w:val="0"/>
          <w:bCs/>
          <w:sz w:val="32"/>
        </w:rPr>
        <w:t>万元，完成预算100%；卫生健康支出（类）行政事业单位医疗（款）其他行政事业单位医疗支出（项）:支出决算为</w:t>
      </w:r>
      <w:r>
        <w:rPr>
          <w:rFonts w:hint="default" w:ascii="Times New Roman" w:hAnsi="Times New Roman" w:eastAsia="仿宋_GB2312" w:cs="Times New Roman"/>
          <w:b w:val="0"/>
          <w:bCs/>
          <w:sz w:val="32"/>
          <w:lang w:val="en-US" w:eastAsia="zh-CN"/>
        </w:rPr>
        <w:t>3.22</w:t>
      </w:r>
      <w:r>
        <w:rPr>
          <w:rFonts w:hint="default" w:ascii="Times New Roman" w:hAnsi="Times New Roman" w:eastAsia="仿宋_GB2312" w:cs="Times New Roman"/>
          <w:b w:val="0"/>
          <w:bCs/>
          <w:sz w:val="32"/>
        </w:rPr>
        <w:t>万元，完成预算100%。</w:t>
      </w:r>
    </w:p>
    <w:p w14:paraId="4F7BA388">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rPr>
        <w:t>4. 住房保障支出（类）住房改革支出（款）住房公积金（项）:支出决算为</w:t>
      </w:r>
      <w:r>
        <w:rPr>
          <w:rFonts w:hint="default" w:ascii="Times New Roman" w:hAnsi="Times New Roman" w:eastAsia="仿宋_GB2312" w:cs="Times New Roman"/>
          <w:b w:val="0"/>
          <w:bCs/>
          <w:sz w:val="32"/>
          <w:lang w:val="en-US" w:eastAsia="zh-CN"/>
        </w:rPr>
        <w:t>167.1</w:t>
      </w:r>
      <w:r>
        <w:rPr>
          <w:rFonts w:hint="default" w:ascii="Times New Roman" w:hAnsi="Times New Roman" w:eastAsia="仿宋_GB2312" w:cs="Times New Roman"/>
          <w:b w:val="0"/>
          <w:bCs/>
          <w:sz w:val="32"/>
        </w:rPr>
        <w:t>万元，完成预算100%。</w:t>
      </w:r>
    </w:p>
    <w:p w14:paraId="5C9C738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b w:val="0"/>
          <w:bCs/>
          <w:color w:val="auto"/>
          <w:sz w:val="32"/>
          <w:szCs w:val="32"/>
          <w:highlight w:val="none"/>
        </w:rPr>
        <w:t>（注：数据来源于财决01-1表</w:t>
      </w:r>
      <w:r>
        <w:rPr>
          <w:rFonts w:hint="default" w:ascii="Times New Roman" w:hAnsi="Times New Roman" w:eastAsia="仿宋_GB2312" w:cs="Times New Roman"/>
          <w:b w:val="0"/>
          <w:bCs/>
          <w:color w:val="auto"/>
          <w:sz w:val="32"/>
          <w:szCs w:val="32"/>
          <w:highlight w:val="none"/>
          <w:lang w:eastAsia="zh-CN"/>
        </w:rPr>
        <w:t>和财决</w:t>
      </w:r>
      <w:r>
        <w:rPr>
          <w:rFonts w:hint="default" w:ascii="Times New Roman" w:hAnsi="Times New Roman" w:eastAsia="仿宋_GB2312" w:cs="Times New Roman"/>
          <w:b w:val="0"/>
          <w:bCs/>
          <w:color w:val="auto"/>
          <w:sz w:val="32"/>
          <w:szCs w:val="32"/>
          <w:highlight w:val="none"/>
          <w:lang w:val="en-US" w:eastAsia="zh-CN"/>
        </w:rPr>
        <w:t>08表</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仅</w:t>
      </w:r>
      <w:r>
        <w:rPr>
          <w:rFonts w:hint="default" w:ascii="Times New Roman" w:hAnsi="Times New Roman" w:eastAsia="仿宋_GB2312" w:cs="Times New Roman"/>
          <w:b w:val="0"/>
          <w:bCs/>
          <w:color w:val="auto"/>
          <w:sz w:val="32"/>
          <w:szCs w:val="32"/>
          <w:highlight w:val="none"/>
        </w:rPr>
        <w:t>罗列</w:t>
      </w:r>
      <w:r>
        <w:rPr>
          <w:rFonts w:hint="default" w:ascii="Times New Roman" w:hAnsi="Times New Roman" w:eastAsia="仿宋_GB2312" w:cs="Times New Roman"/>
          <w:b w:val="0"/>
          <w:bCs/>
          <w:color w:val="auto"/>
          <w:sz w:val="32"/>
          <w:szCs w:val="32"/>
          <w:highlight w:val="none"/>
          <w:lang w:eastAsia="zh-CN"/>
        </w:rPr>
        <w:t>本单位涉及的</w:t>
      </w:r>
      <w:r>
        <w:rPr>
          <w:rFonts w:hint="default" w:ascii="Times New Roman" w:hAnsi="Times New Roman" w:eastAsia="仿宋_GB2312" w:cs="Times New Roman"/>
          <w:b w:val="0"/>
          <w:bCs/>
          <w:color w:val="auto"/>
          <w:sz w:val="32"/>
          <w:szCs w:val="32"/>
          <w:highlight w:val="none"/>
        </w:rPr>
        <w:t>全部功能分类科目</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至项级。上述“预算”口径为</w:t>
      </w:r>
      <w:r>
        <w:rPr>
          <w:rFonts w:hint="default" w:ascii="Times New Roman" w:hAnsi="Times New Roman" w:eastAsia="仿宋_GB2312" w:cs="Times New Roman"/>
          <w:b w:val="0"/>
          <w:bCs/>
          <w:color w:val="auto"/>
          <w:sz w:val="32"/>
          <w:szCs w:val="32"/>
          <w:highlight w:val="none"/>
          <w:lang w:eastAsia="zh-CN"/>
        </w:rPr>
        <w:t>全年预算</w:t>
      </w:r>
      <w:r>
        <w:rPr>
          <w:rFonts w:hint="default" w:ascii="Times New Roman" w:hAnsi="Times New Roman" w:eastAsia="仿宋_GB2312" w:cs="Times New Roman"/>
          <w:b w:val="0"/>
          <w:bCs/>
          <w:color w:val="auto"/>
          <w:sz w:val="32"/>
          <w:szCs w:val="32"/>
          <w:highlight w:val="none"/>
        </w:rPr>
        <w:t>数。增减变动原因为决算数&lt;项级&gt;和</w:t>
      </w:r>
      <w:r>
        <w:rPr>
          <w:rFonts w:hint="default" w:ascii="Times New Roman" w:hAnsi="Times New Roman" w:eastAsia="仿宋_GB2312" w:cs="Times New Roman"/>
          <w:b w:val="0"/>
          <w:bCs/>
          <w:color w:val="auto"/>
          <w:sz w:val="32"/>
          <w:szCs w:val="32"/>
          <w:highlight w:val="none"/>
          <w:lang w:eastAsia="zh-CN"/>
        </w:rPr>
        <w:t>全年预算</w:t>
      </w:r>
      <w:r>
        <w:rPr>
          <w:rFonts w:hint="default" w:ascii="Times New Roman" w:hAnsi="Times New Roman" w:eastAsia="仿宋_GB2312" w:cs="Times New Roman"/>
          <w:b w:val="0"/>
          <w:bCs/>
          <w:color w:val="auto"/>
          <w:sz w:val="32"/>
          <w:szCs w:val="32"/>
          <w:highlight w:val="none"/>
        </w:rPr>
        <w:t>数&lt;项级&gt;比较，与预算数持平可以不写原因。）</w:t>
      </w:r>
    </w:p>
    <w:p w14:paraId="24BD1968">
      <w:pPr>
        <w:tabs>
          <w:tab w:val="right" w:pos="8306"/>
        </w:tabs>
        <w:spacing w:line="600" w:lineRule="exact"/>
        <w:ind w:firstLine="640"/>
        <w:outlineLvl w:val="1"/>
        <w:rPr>
          <w:rStyle w:val="22"/>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2"/>
          <w:rFonts w:hint="default" w:ascii="Times New Roman" w:hAnsi="Times New Roman" w:eastAsia="黑体" w:cs="Times New Roman"/>
          <w:b w:val="0"/>
          <w:color w:val="auto"/>
          <w:highlight w:val="none"/>
        </w:rPr>
        <w:t>般公共预算财政拨款基本支出决算情况说明</w:t>
      </w:r>
      <w:r>
        <w:rPr>
          <w:rStyle w:val="22"/>
          <w:rFonts w:hint="default" w:ascii="Times New Roman" w:hAnsi="Times New Roman" w:eastAsia="黑体" w:cs="Times New Roman"/>
          <w:b w:val="0"/>
          <w:color w:val="auto"/>
          <w:highlight w:val="none"/>
        </w:rPr>
        <w:tab/>
      </w:r>
    </w:p>
    <w:p w14:paraId="24825A0D">
      <w:pPr>
        <w:spacing w:line="600" w:lineRule="exact"/>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一般公共预算财政拨款基本支出</w:t>
      </w:r>
      <w:r>
        <w:rPr>
          <w:rFonts w:hint="default" w:ascii="Times New Roman" w:hAnsi="Times New Roman" w:eastAsia="仿宋_GB2312" w:cs="Times New Roman"/>
          <w:color w:val="auto"/>
          <w:sz w:val="32"/>
          <w:szCs w:val="32"/>
          <w:highlight w:val="none"/>
          <w:lang w:val="en-US" w:eastAsia="zh-CN"/>
        </w:rPr>
        <w:t>2008.82</w:t>
      </w:r>
      <w:r>
        <w:rPr>
          <w:rFonts w:hint="default" w:ascii="Times New Roman" w:hAnsi="Times New Roman" w:eastAsia="仿宋_GB2312" w:cs="Times New Roman"/>
          <w:color w:val="auto"/>
          <w:sz w:val="32"/>
          <w:szCs w:val="32"/>
          <w:highlight w:val="none"/>
        </w:rPr>
        <w:t>万元，其中：</w:t>
      </w:r>
    </w:p>
    <w:p w14:paraId="15EB38FC">
      <w:pPr>
        <w:spacing w:line="600" w:lineRule="exact"/>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1963.76</w:t>
      </w:r>
      <w:r>
        <w:rPr>
          <w:rFonts w:hint="default" w:ascii="Times New Roman" w:hAnsi="Times New Roman" w:eastAsia="仿宋_GB2312" w:cs="Times New Roman"/>
          <w:color w:val="auto"/>
          <w:sz w:val="32"/>
          <w:szCs w:val="32"/>
          <w:highlight w:val="none"/>
        </w:rPr>
        <w:t>万元，主要包括：基本工资、津贴补贴、绩效工资、</w:t>
      </w:r>
      <w:r>
        <w:rPr>
          <w:rFonts w:hint="default" w:ascii="Times New Roman" w:hAnsi="Times New Roman" w:eastAsia="仿宋_GB2312" w:cs="Times New Roman"/>
          <w:color w:val="auto"/>
          <w:sz w:val="32"/>
          <w:szCs w:val="32"/>
          <w:highlight w:val="none"/>
          <w:lang w:val="en-US" w:eastAsia="zh-CN"/>
        </w:rPr>
        <w:t>目标绩效、</w:t>
      </w:r>
      <w:r>
        <w:rPr>
          <w:rFonts w:hint="default" w:ascii="Times New Roman" w:hAnsi="Times New Roman" w:eastAsia="仿宋_GB2312" w:cs="Times New Roman"/>
          <w:color w:val="auto"/>
          <w:sz w:val="32"/>
          <w:szCs w:val="32"/>
          <w:highlight w:val="none"/>
        </w:rPr>
        <w:t>机关事业单位基本养老保险缴费、职业年金缴费、其他社会保障缴费、其他工资福利支出、奖励金、住房公积金、其他对个人和家庭的补助支出等。</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　　公用经费</w:t>
      </w:r>
      <w:r>
        <w:rPr>
          <w:rFonts w:hint="default" w:ascii="Times New Roman" w:hAnsi="Times New Roman" w:eastAsia="仿宋_GB2312" w:cs="Times New Roman"/>
          <w:color w:val="auto"/>
          <w:sz w:val="32"/>
          <w:szCs w:val="32"/>
          <w:highlight w:val="none"/>
          <w:lang w:val="en-US" w:eastAsia="zh-CN"/>
        </w:rPr>
        <w:t>41.21</w:t>
      </w:r>
      <w:r>
        <w:rPr>
          <w:rFonts w:hint="default" w:ascii="Times New Roman" w:hAnsi="Times New Roman" w:eastAsia="仿宋_GB2312" w:cs="Times New Roman"/>
          <w:color w:val="auto"/>
          <w:sz w:val="32"/>
          <w:szCs w:val="32"/>
          <w:highlight w:val="none"/>
        </w:rPr>
        <w:t>万元，主要包括：办公费、印刷费、咨询费、手续费、水费、电费、邮电费、物业管理费、差旅费、维修（护）费、租赁费、会议费、培训费、劳务费、委托业务费、工会经费、福利费、其他交通费、税金及附加费用、其他资本性支出等。</w:t>
      </w:r>
    </w:p>
    <w:p w14:paraId="521DC243">
      <w:pPr>
        <w:spacing w:line="600" w:lineRule="exact"/>
        <w:ind w:firstLine="645"/>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（注：数据来源于财决07表</w:t>
      </w:r>
      <w:r>
        <w:rPr>
          <w:rFonts w:hint="default" w:ascii="Times New Roman" w:hAnsi="Times New Roman" w:eastAsia="仿宋_GB2312" w:cs="Times New Roman"/>
          <w:b w:val="0"/>
          <w:bCs/>
          <w:color w:val="auto"/>
          <w:sz w:val="32"/>
          <w:szCs w:val="32"/>
          <w:highlight w:val="none"/>
          <w:lang w:eastAsia="zh-CN"/>
        </w:rPr>
        <w:t>和财决</w:t>
      </w:r>
      <w:r>
        <w:rPr>
          <w:rFonts w:hint="default" w:ascii="Times New Roman" w:hAnsi="Times New Roman" w:eastAsia="仿宋_GB2312" w:cs="Times New Roman"/>
          <w:b w:val="0"/>
          <w:bCs/>
          <w:color w:val="auto"/>
          <w:sz w:val="32"/>
          <w:szCs w:val="32"/>
          <w:highlight w:val="none"/>
          <w:lang w:val="en-US" w:eastAsia="zh-CN"/>
        </w:rPr>
        <w:t>08-1表</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仅罗列</w:t>
      </w:r>
      <w:r>
        <w:rPr>
          <w:rFonts w:hint="default" w:ascii="Times New Roman" w:hAnsi="Times New Roman" w:eastAsia="仿宋_GB2312" w:cs="Times New Roman"/>
          <w:b w:val="0"/>
          <w:bCs/>
          <w:color w:val="auto"/>
          <w:sz w:val="32"/>
          <w:szCs w:val="32"/>
          <w:highlight w:val="none"/>
        </w:rPr>
        <w:t>本</w:t>
      </w:r>
      <w:r>
        <w:rPr>
          <w:rFonts w:hint="default" w:ascii="Times New Roman" w:hAnsi="Times New Roman" w:eastAsia="仿宋_GB2312" w:cs="Times New Roman"/>
          <w:b w:val="0"/>
          <w:bCs/>
          <w:color w:val="auto"/>
          <w:sz w:val="32"/>
          <w:szCs w:val="32"/>
          <w:highlight w:val="none"/>
          <w:lang w:eastAsia="zh-CN"/>
        </w:rPr>
        <w:t>单位</w:t>
      </w:r>
      <w:r>
        <w:rPr>
          <w:rFonts w:hint="default" w:ascii="Times New Roman" w:hAnsi="Times New Roman" w:eastAsia="仿宋_GB2312" w:cs="Times New Roman"/>
          <w:b w:val="0"/>
          <w:bCs/>
          <w:color w:val="auto"/>
          <w:sz w:val="32"/>
          <w:szCs w:val="32"/>
          <w:highlight w:val="none"/>
        </w:rPr>
        <w:t>实际支出</w:t>
      </w:r>
      <w:r>
        <w:rPr>
          <w:rFonts w:hint="default" w:ascii="Times New Roman" w:hAnsi="Times New Roman" w:eastAsia="仿宋_GB2312" w:cs="Times New Roman"/>
          <w:b w:val="0"/>
          <w:bCs/>
          <w:color w:val="auto"/>
          <w:sz w:val="32"/>
          <w:szCs w:val="32"/>
          <w:highlight w:val="none"/>
          <w:lang w:eastAsia="zh-CN"/>
        </w:rPr>
        <w:t>涉及的</w:t>
      </w:r>
      <w:r>
        <w:rPr>
          <w:rFonts w:hint="default" w:ascii="Times New Roman" w:hAnsi="Times New Roman" w:eastAsia="仿宋_GB2312" w:cs="Times New Roman"/>
          <w:b w:val="0"/>
          <w:bCs/>
          <w:color w:val="auto"/>
          <w:sz w:val="32"/>
          <w:szCs w:val="32"/>
          <w:highlight w:val="none"/>
        </w:rPr>
        <w:t>经济分类科目。）</w:t>
      </w:r>
    </w:p>
    <w:p w14:paraId="172911D2">
      <w:pPr>
        <w:spacing w:line="600" w:lineRule="exact"/>
        <w:ind w:firstLine="640"/>
        <w:rPr>
          <w:rFonts w:hint="default" w:ascii="Times New Roman" w:hAnsi="Times New Roman" w:eastAsia="仿宋" w:cs="Times New Roman"/>
          <w:b/>
          <w:color w:val="auto"/>
          <w:sz w:val="32"/>
          <w:szCs w:val="32"/>
          <w:highlight w:val="none"/>
        </w:rPr>
      </w:pPr>
    </w:p>
    <w:p w14:paraId="44324A58">
      <w:pPr>
        <w:spacing w:line="600" w:lineRule="exact"/>
        <w:ind w:firstLine="640"/>
        <w:outlineLvl w:val="1"/>
        <w:rPr>
          <w:rStyle w:val="22"/>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七、</w:t>
      </w:r>
      <w:r>
        <w:rPr>
          <w:rStyle w:val="22"/>
          <w:rFonts w:hint="default" w:ascii="Times New Roman" w:hAnsi="Times New Roman" w:eastAsia="黑体" w:cs="Times New Roman"/>
          <w:b w:val="0"/>
          <w:color w:val="auto"/>
          <w:highlight w:val="none"/>
        </w:rPr>
        <w:t>财政拨款</w:t>
      </w:r>
      <w:r>
        <w:rPr>
          <w:rStyle w:val="22"/>
          <w:rFonts w:hint="default" w:ascii="Times New Roman" w:hAnsi="Times New Roman" w:eastAsia="黑体" w:cs="Times New Roman"/>
          <w:color w:val="auto"/>
          <w:highlight w:val="none"/>
        </w:rPr>
        <w:t>“</w:t>
      </w:r>
      <w:r>
        <w:rPr>
          <w:rStyle w:val="22"/>
          <w:rFonts w:hint="default" w:ascii="Times New Roman" w:hAnsi="Times New Roman" w:eastAsia="黑体" w:cs="Times New Roman"/>
          <w:b w:val="0"/>
          <w:color w:val="auto"/>
          <w:highlight w:val="none"/>
        </w:rPr>
        <w:t>三公”经费支出决算情况说明</w:t>
      </w:r>
    </w:p>
    <w:p w14:paraId="3076A6B8">
      <w:pPr>
        <w:spacing w:line="600" w:lineRule="exact"/>
        <w:ind w:firstLine="640"/>
        <w:outlineLvl w:val="2"/>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（一）“三公”经费财政拨款支出决算总体情况说明</w:t>
      </w:r>
    </w:p>
    <w:p w14:paraId="5A22ED5C">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eastAsia="zh-CN"/>
        </w:rPr>
        <w:t>度</w:t>
      </w:r>
      <w:r>
        <w:rPr>
          <w:rFonts w:hint="default" w:ascii="Times New Roman" w:hAnsi="Times New Roman" w:eastAsia="仿宋_GB2312" w:cs="Times New Roman"/>
          <w:b w:val="0"/>
          <w:bCs w:val="0"/>
          <w:color w:val="auto"/>
          <w:sz w:val="32"/>
          <w:szCs w:val="32"/>
          <w:highlight w:val="none"/>
        </w:rPr>
        <w:t>“三公”经费财政拨款支出决算为</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万元，完成预算</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较上年度</w:t>
      </w:r>
      <w:r>
        <w:rPr>
          <w:rFonts w:hint="default" w:ascii="Times New Roman" w:hAnsi="Times New Roman" w:eastAsia="仿宋_GB2312" w:cs="Times New Roman"/>
          <w:b w:val="0"/>
          <w:bCs w:val="0"/>
          <w:color w:val="auto"/>
          <w:sz w:val="32"/>
          <w:szCs w:val="32"/>
          <w:highlight w:val="none"/>
          <w:lang w:val="en-US" w:eastAsia="zh-CN"/>
        </w:rPr>
        <w:t>持平</w:t>
      </w:r>
      <w:r>
        <w:rPr>
          <w:rFonts w:hint="default" w:ascii="Times New Roman" w:hAnsi="Times New Roman" w:eastAsia="仿宋_GB2312" w:cs="Times New Roman"/>
          <w:b w:val="0"/>
          <w:bCs w:val="0"/>
          <w:color w:val="auto"/>
          <w:sz w:val="32"/>
          <w:szCs w:val="32"/>
          <w:highlight w:val="none"/>
        </w:rPr>
        <w:t>。</w:t>
      </w:r>
    </w:p>
    <w:p w14:paraId="1585201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（注：上述“预算”口径为</w:t>
      </w:r>
      <w:r>
        <w:rPr>
          <w:rFonts w:hint="default" w:ascii="Times New Roman" w:hAnsi="Times New Roman" w:eastAsia="仿宋_GB2312" w:cs="Times New Roman"/>
          <w:b w:val="0"/>
          <w:bCs w:val="0"/>
          <w:color w:val="auto"/>
          <w:sz w:val="32"/>
          <w:szCs w:val="32"/>
          <w:highlight w:val="none"/>
          <w:lang w:eastAsia="zh-CN"/>
        </w:rPr>
        <w:t>全年预算</w:t>
      </w:r>
      <w:r>
        <w:rPr>
          <w:rFonts w:hint="default" w:ascii="Times New Roman" w:hAnsi="Times New Roman" w:eastAsia="仿宋_GB2312" w:cs="Times New Roman"/>
          <w:b w:val="0"/>
          <w:bCs w:val="0"/>
          <w:color w:val="auto"/>
          <w:sz w:val="32"/>
          <w:szCs w:val="32"/>
          <w:highlight w:val="none"/>
        </w:rPr>
        <w:t>数，包括</w:t>
      </w:r>
      <w:r>
        <w:rPr>
          <w:rFonts w:hint="default" w:ascii="Times New Roman" w:hAnsi="Times New Roman" w:eastAsia="仿宋_GB2312" w:cs="Times New Roman"/>
          <w:b w:val="0"/>
          <w:bCs w:val="0"/>
          <w:color w:val="auto"/>
          <w:sz w:val="32"/>
          <w:szCs w:val="32"/>
          <w:highlight w:val="none"/>
          <w:lang w:eastAsia="zh-CN"/>
        </w:rPr>
        <w:t>一般公共预算和</w:t>
      </w:r>
      <w:r>
        <w:rPr>
          <w:rFonts w:hint="default" w:ascii="Times New Roman" w:hAnsi="Times New Roman" w:eastAsia="仿宋_GB2312" w:cs="Times New Roman"/>
          <w:b w:val="0"/>
          <w:bCs w:val="0"/>
          <w:color w:val="auto"/>
          <w:sz w:val="32"/>
          <w:szCs w:val="32"/>
          <w:highlight w:val="none"/>
        </w:rPr>
        <w:t>政府性基金</w:t>
      </w:r>
      <w:r>
        <w:rPr>
          <w:rFonts w:hint="default" w:ascii="Times New Roman" w:hAnsi="Times New Roman" w:eastAsia="仿宋_GB2312" w:cs="Times New Roman"/>
          <w:b w:val="0"/>
          <w:bCs w:val="0"/>
          <w:color w:val="auto"/>
          <w:sz w:val="32"/>
          <w:szCs w:val="32"/>
          <w:highlight w:val="none"/>
          <w:lang w:eastAsia="zh-CN"/>
        </w:rPr>
        <w:t>预算财政拨款</w:t>
      </w:r>
      <w:r>
        <w:rPr>
          <w:rFonts w:hint="default" w:ascii="Times New Roman" w:hAnsi="Times New Roman" w:eastAsia="仿宋_GB2312" w:cs="Times New Roman"/>
          <w:b w:val="0"/>
          <w:bCs w:val="0"/>
          <w:color w:val="auto"/>
          <w:sz w:val="32"/>
          <w:szCs w:val="32"/>
          <w:highlight w:val="none"/>
        </w:rPr>
        <w:t>支出决算情况。）</w:t>
      </w:r>
    </w:p>
    <w:p w14:paraId="06DBB3D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2"/>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（二）“三公”经费财政拨款支出决算具体情况说明</w:t>
      </w:r>
    </w:p>
    <w:p w14:paraId="32321BBB">
      <w:pPr>
        <w:keepNext/>
        <w:keepLines/>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 w:cs="Times New Roman"/>
          <w:sz w:val="32"/>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%。具体情况如下：</w:t>
      </w:r>
    </w:p>
    <w:p w14:paraId="1EEBB4B8">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 w:cs="Times New Roman"/>
          <w:sz w:val="32"/>
        </w:rPr>
      </w:pPr>
      <w:r>
        <w:rPr>
          <w:rFonts w:hint="default" w:ascii="Times New Roman" w:hAnsi="Times New Roman" w:eastAsia="仿宋_GB2312" w:cs="Times New Roman"/>
          <w:color w:val="auto"/>
          <w:sz w:val="32"/>
          <w:szCs w:val="32"/>
          <w:highlight w:val="none"/>
        </w:rPr>
        <w:t>（图7：“三公”经费财政拨款支出结构）（饼状图）</w:t>
      </w:r>
    </w:p>
    <w:p w14:paraId="2DEA7377">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1.因公出国（境）经费支出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Style w:val="16"/>
          <w:rFonts w:hint="default" w:ascii="Times New Roman" w:hAnsi="Times New Roman" w:eastAsia="仿宋_GB2312" w:cs="Times New Roman"/>
          <w:b w:val="0"/>
          <w:bCs/>
          <w:color w:val="auto"/>
          <w:sz w:val="32"/>
          <w:szCs w:val="32"/>
          <w:highlight w:val="none"/>
        </w:rPr>
        <w:t>完成预算</w:t>
      </w:r>
      <w:r>
        <w:rPr>
          <w:rStyle w:val="16"/>
          <w:rFonts w:hint="default" w:ascii="Times New Roman" w:hAnsi="Times New Roman" w:eastAsia="仿宋_GB2312" w:cs="Times New Roman"/>
          <w:b w:val="0"/>
          <w:bCs/>
          <w:color w:val="auto"/>
          <w:sz w:val="32"/>
          <w:szCs w:val="32"/>
          <w:highlight w:val="none"/>
          <w:lang w:val="en-US" w:eastAsia="zh-CN"/>
        </w:rPr>
        <w:t>0</w:t>
      </w:r>
      <w:r>
        <w:rPr>
          <w:rStyle w:val="16"/>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全年安排因公出国（境）团组</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次，出国（境）</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人。因公出国（境）支出决算</w:t>
      </w:r>
      <w:r>
        <w:rPr>
          <w:rFonts w:hint="default" w:ascii="Times New Roman" w:hAnsi="Times New Roman" w:eastAsia="仿宋_GB2312" w:cs="Times New Roman"/>
          <w:b w:val="0"/>
          <w:bCs/>
          <w:color w:val="auto"/>
          <w:sz w:val="32"/>
          <w:szCs w:val="32"/>
          <w:highlight w:val="none"/>
          <w:lang w:val="en-US" w:eastAsia="zh-CN"/>
        </w:rPr>
        <w:t>与</w:t>
      </w:r>
      <w:r>
        <w:rPr>
          <w:rFonts w:hint="default" w:ascii="Times New Roman" w:hAnsi="Times New Roman" w:eastAsia="仿宋_GB2312" w:cs="Times New Roman"/>
          <w:b w:val="0"/>
          <w:bCs/>
          <w:color w:val="auto"/>
          <w:sz w:val="32"/>
          <w:szCs w:val="32"/>
          <w:highlight w:val="none"/>
          <w:lang w:eastAsia="zh-CN"/>
        </w:rPr>
        <w:t>2022</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w:t>
      </w:r>
      <w:r>
        <w:rPr>
          <w:rFonts w:hint="default" w:ascii="Times New Roman" w:hAnsi="Times New Roman" w:eastAsia="仿宋_GB2312" w:cs="Times New Roman"/>
          <w:b w:val="0"/>
          <w:bCs/>
          <w:color w:val="auto"/>
          <w:sz w:val="32"/>
          <w:szCs w:val="32"/>
          <w:highlight w:val="none"/>
          <w:lang w:val="en-US" w:eastAsia="zh-CN"/>
        </w:rPr>
        <w:t>持平</w:t>
      </w:r>
      <w:r>
        <w:rPr>
          <w:rFonts w:hint="default" w:ascii="Times New Roman" w:hAnsi="Times New Roman" w:eastAsia="仿宋_GB2312" w:cs="Times New Roman"/>
          <w:b w:val="0"/>
          <w:bCs/>
          <w:color w:val="auto"/>
          <w:sz w:val="32"/>
          <w:szCs w:val="32"/>
          <w:highlight w:val="none"/>
        </w:rPr>
        <w:t>。</w:t>
      </w:r>
    </w:p>
    <w:p w14:paraId="387E40BB">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2.公务用车购置及运行维护费支出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Style w:val="16"/>
          <w:rFonts w:hint="default" w:ascii="Times New Roman" w:hAnsi="Times New Roman" w:eastAsia="仿宋_GB2312" w:cs="Times New Roman"/>
          <w:b w:val="0"/>
          <w:bCs/>
          <w:color w:val="auto"/>
          <w:sz w:val="32"/>
          <w:szCs w:val="32"/>
          <w:highlight w:val="none"/>
        </w:rPr>
        <w:t>完成预算</w:t>
      </w:r>
      <w:r>
        <w:rPr>
          <w:rStyle w:val="16"/>
          <w:rFonts w:hint="default" w:ascii="Times New Roman" w:hAnsi="Times New Roman" w:eastAsia="仿宋_GB2312" w:cs="Times New Roman"/>
          <w:b w:val="0"/>
          <w:bCs/>
          <w:color w:val="auto"/>
          <w:sz w:val="32"/>
          <w:szCs w:val="32"/>
          <w:highlight w:val="none"/>
          <w:lang w:val="en-US" w:eastAsia="zh-CN"/>
        </w:rPr>
        <w:t>0</w:t>
      </w:r>
      <w:r>
        <w:rPr>
          <w:rStyle w:val="16"/>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公务用车购置及运行维护费支出决算</w:t>
      </w:r>
      <w:r>
        <w:rPr>
          <w:rFonts w:hint="default" w:ascii="Times New Roman" w:hAnsi="Times New Roman" w:eastAsia="仿宋_GB2312" w:cs="Times New Roman"/>
          <w:b w:val="0"/>
          <w:bCs/>
          <w:color w:val="auto"/>
          <w:sz w:val="32"/>
          <w:szCs w:val="32"/>
          <w:highlight w:val="none"/>
          <w:lang w:val="en-US" w:eastAsia="zh-CN"/>
        </w:rPr>
        <w:t>与</w:t>
      </w:r>
      <w:r>
        <w:rPr>
          <w:rFonts w:hint="default" w:ascii="Times New Roman" w:hAnsi="Times New Roman" w:eastAsia="仿宋_GB2312" w:cs="Times New Roman"/>
          <w:b w:val="0"/>
          <w:bCs/>
          <w:color w:val="auto"/>
          <w:sz w:val="32"/>
          <w:szCs w:val="32"/>
          <w:highlight w:val="none"/>
          <w:lang w:eastAsia="zh-CN"/>
        </w:rPr>
        <w:t>2022</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w:t>
      </w:r>
      <w:r>
        <w:rPr>
          <w:rFonts w:hint="default" w:ascii="Times New Roman" w:hAnsi="Times New Roman" w:eastAsia="仿宋_GB2312" w:cs="Times New Roman"/>
          <w:b w:val="0"/>
          <w:bCs/>
          <w:color w:val="auto"/>
          <w:sz w:val="32"/>
          <w:szCs w:val="32"/>
          <w:highlight w:val="none"/>
          <w:lang w:val="en-US" w:eastAsia="zh-CN"/>
        </w:rPr>
        <w:t>持平</w:t>
      </w:r>
      <w:r>
        <w:rPr>
          <w:rFonts w:hint="default" w:ascii="Times New Roman" w:hAnsi="Times New Roman" w:eastAsia="仿宋_GB2312" w:cs="Times New Roman"/>
          <w:b w:val="0"/>
          <w:bCs/>
          <w:color w:val="auto"/>
          <w:sz w:val="32"/>
          <w:szCs w:val="32"/>
          <w:highlight w:val="none"/>
        </w:rPr>
        <w:t>。</w:t>
      </w:r>
    </w:p>
    <w:p w14:paraId="1C1554C3">
      <w:pPr>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其中：公务用车购置支出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万元。全年按规定更新购置公务用车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辆，其中：轿车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辆、金额</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万元，越野车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辆、金额</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万元，载客汽车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辆、金额</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万元。截至</w:t>
      </w:r>
      <w:r>
        <w:rPr>
          <w:rFonts w:hint="default" w:ascii="Times New Roman" w:hAnsi="Times New Roman" w:eastAsia="仿宋_GB2312" w:cs="Times New Roman"/>
          <w:b w:val="0"/>
          <w:bCs/>
          <w:color w:val="auto"/>
          <w:sz w:val="32"/>
          <w:szCs w:val="32"/>
          <w:highlight w:val="none"/>
          <w:lang w:eastAsia="zh-CN"/>
        </w:rPr>
        <w:t>2023</w:t>
      </w:r>
      <w:r>
        <w:rPr>
          <w:rFonts w:hint="default" w:ascii="Times New Roman" w:hAnsi="Times New Roman" w:eastAsia="仿宋_GB2312" w:cs="Times New Roman"/>
          <w:b w:val="0"/>
          <w:bCs/>
          <w:color w:val="auto"/>
          <w:sz w:val="32"/>
          <w:szCs w:val="32"/>
          <w:highlight w:val="none"/>
        </w:rPr>
        <w:t>年12月</w:t>
      </w:r>
      <w:r>
        <w:rPr>
          <w:rFonts w:hint="default" w:ascii="Times New Roman" w:hAnsi="Times New Roman" w:eastAsia="仿宋_GB2312" w:cs="Times New Roman"/>
          <w:b w:val="0"/>
          <w:bCs/>
          <w:color w:val="auto"/>
          <w:sz w:val="32"/>
          <w:szCs w:val="32"/>
          <w:highlight w:val="none"/>
          <w:lang w:val="en-US" w:eastAsia="zh-CN"/>
        </w:rPr>
        <w:t>31日</w:t>
      </w:r>
      <w:r>
        <w:rPr>
          <w:rFonts w:hint="default" w:ascii="Times New Roman" w:hAnsi="Times New Roman" w:eastAsia="仿宋_GB2312" w:cs="Times New Roman"/>
          <w:b w:val="0"/>
          <w:bCs/>
          <w:color w:val="auto"/>
          <w:sz w:val="32"/>
          <w:szCs w:val="32"/>
          <w:highlight w:val="none"/>
        </w:rPr>
        <w:t>，单位共有公务用车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辆，其中：轿车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辆、越野车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辆、载客汽车</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辆。</w:t>
      </w:r>
    </w:p>
    <w:p w14:paraId="2C1F1A4D">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公务用车运行维护费支出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p>
    <w:p w14:paraId="2A92F01A">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3.公务接待费支出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Style w:val="16"/>
          <w:rFonts w:hint="default" w:ascii="Times New Roman" w:hAnsi="Times New Roman" w:eastAsia="仿宋_GB2312" w:cs="Times New Roman"/>
          <w:b w:val="0"/>
          <w:bCs/>
          <w:color w:val="auto"/>
          <w:sz w:val="32"/>
          <w:szCs w:val="32"/>
          <w:highlight w:val="none"/>
        </w:rPr>
        <w:t>完成预算</w:t>
      </w:r>
      <w:r>
        <w:rPr>
          <w:rStyle w:val="16"/>
          <w:rFonts w:hint="default" w:ascii="Times New Roman" w:hAnsi="Times New Roman" w:eastAsia="仿宋_GB2312" w:cs="Times New Roman"/>
          <w:b w:val="0"/>
          <w:bCs/>
          <w:color w:val="auto"/>
          <w:sz w:val="32"/>
          <w:szCs w:val="32"/>
          <w:highlight w:val="none"/>
          <w:lang w:val="en-US" w:eastAsia="zh-CN"/>
        </w:rPr>
        <w:t>0</w:t>
      </w:r>
      <w:r>
        <w:rPr>
          <w:rStyle w:val="16"/>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公务接待费支出决算</w:t>
      </w:r>
      <w:r>
        <w:rPr>
          <w:rFonts w:hint="default" w:ascii="Times New Roman" w:hAnsi="Times New Roman" w:eastAsia="仿宋_GB2312" w:cs="Times New Roman"/>
          <w:b w:val="0"/>
          <w:bCs/>
          <w:color w:val="auto"/>
          <w:sz w:val="32"/>
          <w:szCs w:val="32"/>
          <w:highlight w:val="none"/>
          <w:lang w:val="en-US" w:eastAsia="zh-CN"/>
        </w:rPr>
        <w:t>于</w:t>
      </w:r>
      <w:r>
        <w:rPr>
          <w:rFonts w:hint="default" w:ascii="Times New Roman" w:hAnsi="Times New Roman" w:eastAsia="仿宋_GB2312" w:cs="Times New Roman"/>
          <w:b w:val="0"/>
          <w:bCs/>
          <w:color w:val="auto"/>
          <w:sz w:val="32"/>
          <w:szCs w:val="32"/>
          <w:highlight w:val="none"/>
          <w:lang w:eastAsia="zh-CN"/>
        </w:rPr>
        <w:t>2022</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eastAsia="zh-CN"/>
        </w:rPr>
        <w:t>度</w:t>
      </w:r>
      <w:r>
        <w:rPr>
          <w:rFonts w:hint="default" w:ascii="Times New Roman" w:hAnsi="Times New Roman" w:eastAsia="仿宋_GB2312" w:cs="Times New Roman"/>
          <w:b w:val="0"/>
          <w:bCs/>
          <w:color w:val="auto"/>
          <w:sz w:val="32"/>
          <w:szCs w:val="32"/>
          <w:highlight w:val="none"/>
          <w:lang w:val="en-US" w:eastAsia="zh-CN"/>
        </w:rPr>
        <w:t>持平</w:t>
      </w:r>
      <w:r>
        <w:rPr>
          <w:rFonts w:hint="default" w:ascii="Times New Roman" w:hAnsi="Times New Roman" w:eastAsia="仿宋_GB2312" w:cs="Times New Roman"/>
          <w:b w:val="0"/>
          <w:bCs/>
          <w:color w:val="auto"/>
          <w:sz w:val="32"/>
          <w:szCs w:val="32"/>
          <w:highlight w:val="none"/>
        </w:rPr>
        <w:t>。其中：</w:t>
      </w:r>
    </w:p>
    <w:p w14:paraId="17413351">
      <w:pPr>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rPr>
        <w:t>国内公务接待支出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万元。国内公务接待批次</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人次（不包括陪同人员），共计支出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Fonts w:hint="default" w:ascii="Times New Roman" w:hAnsi="Times New Roman" w:eastAsia="仿宋_GB2312" w:cs="Times New Roman"/>
          <w:b w:val="0"/>
          <w:bCs/>
          <w:color w:val="auto"/>
          <w:sz w:val="32"/>
          <w:szCs w:val="32"/>
          <w:highlight w:val="none"/>
          <w:lang w:eastAsia="zh-CN"/>
        </w:rPr>
        <w:t>。</w:t>
      </w:r>
    </w:p>
    <w:p w14:paraId="62C4284B">
      <w:pPr>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外事接待支出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外事接待</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批次，</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w:t>
      </w:r>
      <w:r>
        <w:rPr>
          <w:rFonts w:hint="default" w:ascii="Times New Roman" w:hAnsi="Times New Roman" w:eastAsia="仿宋_GB2312" w:cs="Times New Roman"/>
          <w:b w:val="0"/>
          <w:bCs/>
          <w:color w:val="auto"/>
          <w:sz w:val="32"/>
          <w:szCs w:val="32"/>
          <w:highlight w:val="none"/>
          <w:lang w:eastAsia="zh-CN"/>
        </w:rPr>
        <w:t>次（不包括陪同人员）</w:t>
      </w:r>
      <w:r>
        <w:rPr>
          <w:rFonts w:hint="default" w:ascii="Times New Roman" w:hAnsi="Times New Roman" w:eastAsia="仿宋_GB2312" w:cs="Times New Roman"/>
          <w:b w:val="0"/>
          <w:bCs/>
          <w:color w:val="auto"/>
          <w:sz w:val="32"/>
          <w:szCs w:val="32"/>
          <w:highlight w:val="none"/>
        </w:rPr>
        <w:t>，共计支出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p>
    <w:p w14:paraId="066A3076">
      <w:pPr>
        <w:spacing w:line="600" w:lineRule="exact"/>
        <w:ind w:firstLine="640"/>
        <w:outlineLvl w:val="1"/>
        <w:rPr>
          <w:rStyle w:val="22"/>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2"/>
          <w:rFonts w:hint="default" w:ascii="Times New Roman" w:hAnsi="Times New Roman" w:eastAsia="黑体" w:cs="Times New Roman"/>
          <w:b w:val="0"/>
          <w:color w:val="auto"/>
          <w:highlight w:val="none"/>
        </w:rPr>
        <w:t>政府性基金预算支出决算情况说明</w:t>
      </w:r>
    </w:p>
    <w:p w14:paraId="34DD1BAA">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67F262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hint="default" w:ascii="Times New Roman" w:hAnsi="Times New Roman" w:eastAsia="黑体" w:cs="Times New Roman"/>
          <w:b w:val="0"/>
          <w:color w:val="auto"/>
          <w:highlight w:val="none"/>
        </w:rPr>
      </w:pPr>
      <w:r>
        <w:rPr>
          <w:rStyle w:val="22"/>
          <w:rFonts w:hint="default" w:ascii="Times New Roman" w:hAnsi="Times New Roman" w:eastAsia="黑体" w:cs="Times New Roman"/>
          <w:b w:val="0"/>
          <w:color w:val="auto"/>
          <w:highlight w:val="none"/>
          <w:lang w:eastAsia="zh-CN"/>
        </w:rPr>
        <w:t>九、</w:t>
      </w:r>
      <w:r>
        <w:rPr>
          <w:rStyle w:val="22"/>
          <w:rFonts w:hint="default" w:ascii="Times New Roman" w:hAnsi="Times New Roman" w:eastAsia="黑体" w:cs="Times New Roman"/>
          <w:b w:val="0"/>
          <w:color w:val="auto"/>
          <w:highlight w:val="none"/>
        </w:rPr>
        <w:t>国有资本经营预算支出决算情况说明</w:t>
      </w:r>
    </w:p>
    <w:p w14:paraId="7D4F283D">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5D20B1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hint="default" w:ascii="Times New Roman" w:hAnsi="Times New Roman" w:eastAsia="黑体" w:cs="Times New Roman"/>
          <w:b w:val="0"/>
          <w:color w:val="auto"/>
          <w:highlight w:val="none"/>
        </w:rPr>
      </w:pPr>
      <w:r>
        <w:rPr>
          <w:rStyle w:val="22"/>
          <w:rFonts w:hint="default" w:ascii="Times New Roman" w:hAnsi="Times New Roman" w:eastAsia="黑体" w:cs="Times New Roman"/>
          <w:b w:val="0"/>
          <w:color w:val="auto"/>
          <w:highlight w:val="none"/>
          <w:lang w:eastAsia="zh-CN"/>
        </w:rPr>
        <w:t>十、</w:t>
      </w:r>
      <w:r>
        <w:rPr>
          <w:rStyle w:val="22"/>
          <w:rFonts w:hint="default" w:ascii="Times New Roman" w:hAnsi="Times New Roman" w:eastAsia="黑体" w:cs="Times New Roman"/>
          <w:b w:val="0"/>
          <w:color w:val="auto"/>
          <w:highlight w:val="none"/>
        </w:rPr>
        <w:t>其他重要事项的情况说明</w:t>
      </w:r>
    </w:p>
    <w:p w14:paraId="20D5FFDC">
      <w:pPr>
        <w:spacing w:line="600" w:lineRule="exact"/>
        <w:ind w:firstLine="643" w:firstLineChars="200"/>
        <w:outlineLvl w:val="2"/>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（一）机关运行经费支出情况</w:t>
      </w:r>
    </w:p>
    <w:p w14:paraId="3D4D92BF">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四川省遂宁市船山区鹭栖湖学校</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决算数持平。</w:t>
      </w:r>
    </w:p>
    <w:p w14:paraId="16D7A761">
      <w:pPr>
        <w:spacing w:line="60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（注：数据来源于财决附03表）</w:t>
      </w:r>
    </w:p>
    <w:p w14:paraId="55C040E5">
      <w:pPr>
        <w:autoSpaceDE w:val="0"/>
        <w:autoSpaceDN w:val="0"/>
        <w:adjustRightInd w:val="0"/>
        <w:spacing w:line="600" w:lineRule="exact"/>
        <w:ind w:firstLine="643" w:firstLineChars="200"/>
        <w:jc w:val="left"/>
        <w:outlineLvl w:val="2"/>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（二）政府采购支出情况</w:t>
      </w:r>
    </w:p>
    <w:p w14:paraId="43D81318">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四川省遂宁市船山区鹭栖湖学校</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013D8695">
      <w:pPr>
        <w:spacing w:line="600" w:lineRule="exact"/>
        <w:ind w:firstLine="640" w:firstLineChars="200"/>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（注：数据来源于财决附03表）</w:t>
      </w:r>
    </w:p>
    <w:p w14:paraId="3660EA32">
      <w:pPr>
        <w:autoSpaceDE w:val="0"/>
        <w:autoSpaceDN w:val="0"/>
        <w:adjustRightInd w:val="0"/>
        <w:spacing w:line="600" w:lineRule="exact"/>
        <w:ind w:firstLine="643" w:firstLineChars="200"/>
        <w:jc w:val="left"/>
        <w:outlineLvl w:val="2"/>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（三）国有资产占有使用情况</w:t>
      </w:r>
    </w:p>
    <w:p w14:paraId="4007E65B">
      <w:pPr>
        <w:autoSpaceDE w:val="0"/>
        <w:autoSpaceDN w:val="0"/>
        <w:adjustRightInd w:val="0"/>
        <w:spacing w:line="600" w:lineRule="exact"/>
        <w:ind w:firstLine="640" w:firstLineChars="200"/>
        <w:jc w:val="lef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截至</w:t>
      </w:r>
      <w:r>
        <w:rPr>
          <w:rFonts w:hint="default" w:ascii="Times New Roman" w:hAnsi="Times New Roman" w:eastAsia="仿宋_GB2312" w:cs="Times New Roman"/>
          <w:b w:val="0"/>
          <w:bCs w:val="0"/>
          <w:color w:val="auto"/>
          <w:sz w:val="32"/>
          <w:szCs w:val="32"/>
          <w:highlight w:val="none"/>
          <w:lang w:eastAsia="zh-CN"/>
        </w:rPr>
        <w:t>2023</w:t>
      </w:r>
      <w:r>
        <w:rPr>
          <w:rFonts w:hint="default" w:ascii="Times New Roman" w:hAnsi="Times New Roman" w:eastAsia="仿宋_GB2312" w:cs="Times New Roman"/>
          <w:b w:val="0"/>
          <w:bCs w:val="0"/>
          <w:color w:val="auto"/>
          <w:sz w:val="32"/>
          <w:szCs w:val="32"/>
          <w:highlight w:val="none"/>
        </w:rPr>
        <w:t>年12月31日，</w:t>
      </w:r>
      <w:r>
        <w:rPr>
          <w:rFonts w:hint="default" w:ascii="Times New Roman" w:hAnsi="Times New Roman" w:eastAsia="仿宋_GB2312" w:cs="Times New Roman"/>
          <w:b w:val="0"/>
          <w:bCs w:val="0"/>
          <w:color w:val="auto"/>
          <w:sz w:val="32"/>
          <w:szCs w:val="32"/>
          <w:highlight w:val="none"/>
          <w:lang w:val="en-US" w:eastAsia="zh-CN"/>
        </w:rPr>
        <w:t>四川省遂宁市船山区鹭栖湖学校</w:t>
      </w:r>
      <w:r>
        <w:rPr>
          <w:rFonts w:hint="default" w:ascii="Times New Roman" w:hAnsi="Times New Roman" w:eastAsia="仿宋_GB2312" w:cs="Times New Roman"/>
          <w:b w:val="0"/>
          <w:bCs w:val="0"/>
          <w:color w:val="auto"/>
          <w:sz w:val="32"/>
          <w:szCs w:val="32"/>
          <w:highlight w:val="none"/>
        </w:rPr>
        <w:t>共有车辆</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辆，其中：主要领导干部用车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辆、机要通信用车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辆、应急保障用车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辆、其他用车</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单价50万元以上通用设备</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台（套），单价100万元以上专用设备</w:t>
      </w:r>
      <w:r>
        <w:rPr>
          <w:rFonts w:hint="default" w:ascii="Times New Roman" w:hAnsi="Times New Roman" w:eastAsia="仿宋_GB2312" w:cs="Times New Roman"/>
          <w:b w:val="0"/>
          <w:bCs w:val="0"/>
          <w:color w:val="auto"/>
          <w:sz w:val="32"/>
          <w:szCs w:val="32"/>
          <w:highlight w:val="none"/>
          <w:lang w:eastAsia="zh-CN"/>
        </w:rPr>
        <w:t>（不含车辆）</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台（套）。</w:t>
      </w:r>
    </w:p>
    <w:p w14:paraId="67241A3F">
      <w:pPr>
        <w:autoSpaceDE w:val="0"/>
        <w:autoSpaceDN w:val="0"/>
        <w:adjustRightInd w:val="0"/>
        <w:spacing w:line="600" w:lineRule="exact"/>
        <w:ind w:firstLine="640" w:firstLineChars="200"/>
        <w:jc w:val="lef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（注：数据来源</w:t>
      </w:r>
      <w:r>
        <w:rPr>
          <w:rFonts w:hint="default" w:ascii="Times New Roman" w:hAnsi="Times New Roman" w:eastAsia="仿宋_GB2312" w:cs="Times New Roman"/>
          <w:b w:val="0"/>
          <w:bCs w:val="0"/>
          <w:color w:val="auto"/>
          <w:sz w:val="32"/>
          <w:szCs w:val="32"/>
          <w:highlight w:val="none"/>
          <w:lang w:eastAsia="zh-CN"/>
        </w:rPr>
        <w:t>于</w:t>
      </w:r>
      <w:r>
        <w:rPr>
          <w:rFonts w:hint="default" w:ascii="Times New Roman" w:hAnsi="Times New Roman" w:eastAsia="仿宋_GB2312" w:cs="Times New Roman"/>
          <w:b w:val="0"/>
          <w:bCs w:val="0"/>
          <w:color w:val="auto"/>
          <w:sz w:val="32"/>
          <w:szCs w:val="32"/>
          <w:highlight w:val="none"/>
        </w:rPr>
        <w:t>财决附03表，按</w:t>
      </w:r>
      <w:r>
        <w:rPr>
          <w:rFonts w:hint="default" w:ascii="Times New Roman" w:hAnsi="Times New Roman" w:eastAsia="仿宋_GB2312" w:cs="Times New Roman"/>
          <w:b w:val="0"/>
          <w:bCs w:val="0"/>
          <w:color w:val="auto"/>
          <w:sz w:val="32"/>
          <w:szCs w:val="32"/>
          <w:highlight w:val="none"/>
          <w:lang w:eastAsia="zh-CN"/>
        </w:rPr>
        <w:t>单位</w:t>
      </w:r>
      <w:r>
        <w:rPr>
          <w:rFonts w:hint="default" w:ascii="Times New Roman" w:hAnsi="Times New Roman" w:eastAsia="仿宋_GB2312" w:cs="Times New Roman"/>
          <w:b w:val="0"/>
          <w:bCs w:val="0"/>
          <w:color w:val="auto"/>
          <w:sz w:val="32"/>
          <w:szCs w:val="32"/>
          <w:highlight w:val="none"/>
        </w:rPr>
        <w:t>决算报表填报数据罗列车辆情况。）</w:t>
      </w:r>
    </w:p>
    <w:p w14:paraId="70570A7C">
      <w:pPr>
        <w:autoSpaceDE w:val="0"/>
        <w:autoSpaceDN w:val="0"/>
        <w:adjustRightInd w:val="0"/>
        <w:spacing w:line="600" w:lineRule="exact"/>
        <w:ind w:firstLine="643" w:firstLineChars="200"/>
        <w:jc w:val="left"/>
        <w:outlineLvl w:val="2"/>
        <w:rPr>
          <w:rFonts w:hint="default" w:ascii="Times New Roman" w:hAnsi="Times New Roman" w:eastAsia="楷体_GB2312" w:cs="Times New Roman"/>
          <w:b/>
          <w:bCs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rPr>
        <w:t>（四）预算绩效管理情况</w:t>
      </w:r>
    </w:p>
    <w:p w14:paraId="70EBADA3">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根据预算绩效管理要求，本单位在</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lang w:eastAsia="zh-CN"/>
        </w:rPr>
        <w:t>预算编制阶段，组织对“51098723T000009236776-遂宁市船山区鹭栖湖学校架空层改造项目（二期）2023年”等</w:t>
      </w:r>
      <w:r>
        <w:rPr>
          <w:rFonts w:hint="default" w:ascii="Times New Roman" w:hAnsi="Times New Roman" w:eastAsia="仿宋_GB2312" w:cs="Times New Roman"/>
          <w:color w:val="auto"/>
          <w:sz w:val="32"/>
          <w:szCs w:val="32"/>
          <w:highlight w:val="none"/>
          <w:lang w:val="en-US" w:eastAsia="zh-CN"/>
        </w:rPr>
        <w:t>8个项目</w:t>
      </w:r>
      <w:r>
        <w:rPr>
          <w:rFonts w:hint="default" w:ascii="Times New Roman" w:hAnsi="Times New Roman" w:eastAsia="仿宋_GB2312" w:cs="Times New Roman"/>
          <w:color w:val="auto"/>
          <w:sz w:val="32"/>
          <w:szCs w:val="32"/>
          <w:highlight w:val="none"/>
          <w:lang w:eastAsia="zh-CN"/>
        </w:rPr>
        <w:t>开展了预算事前绩效评估，对</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个项目开展绩效监控，组织对</w:t>
      </w:r>
      <w:r>
        <w:rPr>
          <w:rFonts w:hint="default" w:ascii="Times New Roman" w:hAnsi="Times New Roman" w:eastAsia="仿宋_GB2312" w:cs="Times New Roman"/>
          <w:color w:val="auto"/>
          <w:sz w:val="32"/>
          <w:szCs w:val="32"/>
          <w:highlight w:val="none"/>
          <w:lang w:val="en-US" w:eastAsia="zh-CN"/>
        </w:rPr>
        <w:t>8个项目开展绩效自评，绩效自评表详见第四部分附件。</w:t>
      </w:r>
    </w:p>
    <w:p w14:paraId="61F63BF5">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br w:type="page"/>
      </w:r>
    </w:p>
    <w:p w14:paraId="2D5DE415">
      <w:pPr>
        <w:numPr>
          <w:ilvl w:val="0"/>
          <w:numId w:val="0"/>
        </w:numPr>
        <w:spacing w:line="600" w:lineRule="exact"/>
        <w:jc w:val="center"/>
        <w:outlineLvl w:val="0"/>
        <w:rPr>
          <w:rStyle w:val="21"/>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44"/>
          <w:szCs w:val="44"/>
          <w:highlight w:val="none"/>
          <w:lang w:eastAsia="zh-CN"/>
        </w:rPr>
        <w:t>第三部分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w:t>
      </w:r>
      <w:r>
        <w:rPr>
          <w:rStyle w:val="21"/>
          <w:rFonts w:hint="default" w:ascii="Times New Roman" w:hAnsi="Times New Roman" w:eastAsia="黑体" w:cs="Times New Roman"/>
          <w:b w:val="0"/>
          <w:color w:val="auto"/>
          <w:highlight w:val="none"/>
        </w:rPr>
        <w:t>词解释</w:t>
      </w:r>
    </w:p>
    <w:p w14:paraId="5E46EAFD">
      <w:pPr>
        <w:spacing w:line="600" w:lineRule="exact"/>
        <w:jc w:val="left"/>
        <w:rPr>
          <w:rFonts w:hint="default" w:ascii="Times New Roman" w:hAnsi="Times New Roman" w:cs="Times New Roman"/>
          <w:b/>
          <w:color w:val="auto"/>
          <w:sz w:val="44"/>
          <w:szCs w:val="44"/>
          <w:highlight w:val="none"/>
        </w:rPr>
      </w:pPr>
    </w:p>
    <w:p w14:paraId="5F3E0046">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1.财政拨款收入：指单位从同级财政部门取得的财政预算资金。</w:t>
      </w:r>
    </w:p>
    <w:p w14:paraId="566D75DA">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2.事业收入：指事业单位开展专业业务活动及辅助活动取得的收入。如高中学费收入、学前教育保教费收入等。</w:t>
      </w:r>
    </w:p>
    <w:p w14:paraId="71C8E36A">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3.其他收入：指单位取得的除上述收入以外的各项收入。主要是利息收入、捐赠收入等。</w:t>
      </w:r>
    </w:p>
    <w:p w14:paraId="4EA4B147">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4.年初结转和结余：指以前年度尚未完成、结转到本年按有关规定继续使用的资金。</w:t>
      </w:r>
    </w:p>
    <w:p w14:paraId="14773D51">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.结余分配：指事业单位按照事业单位会计制度的规定从非财政补助结余中分配的事业基金和职工福利基金等。</w:t>
      </w:r>
    </w:p>
    <w:p w14:paraId="6166C450">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、年末结转和结余：指单位按有关规定结转到下年或以后年度继续使用的资金。</w:t>
      </w:r>
    </w:p>
    <w:p w14:paraId="5D5EB1FB">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.教育（205类）普通教育（02款）小学教育（02项）: 反映各部门举办的小学教育支出。政府各部门对社会中介组织等举办的小学的资助，如各类捐赠、补贴等，也在本科目中反映。</w:t>
      </w:r>
    </w:p>
    <w:p w14:paraId="0CFB20F7">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p>
    <w:p w14:paraId="7DE7A7F4">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.教育（205类）普通教育（02款）其他普通教育支出（99项）: 反映除上述项目以外其它用于普通教育方面的支出。</w:t>
      </w:r>
    </w:p>
    <w:p w14:paraId="6B194D6A">
      <w:pPr>
        <w:keepNext w:val="0"/>
        <w:keepLines w:val="0"/>
        <w:pageBreakBefore w:val="0"/>
        <w:widowControl w:val="0"/>
        <w:kinsoku/>
        <w:wordWrap/>
        <w:overflowPunct/>
        <w:topLinePunct w:val="0"/>
        <w:bidi w:val="0"/>
        <w:snapToGrid/>
        <w:spacing w:line="560" w:lineRule="atLeas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.教育（205类）教育费附加安排的支出（09款）农村中小学校舍建设（01项）: 反映教育附加安排用于农村中小学校舍新建、改建、修缮和维护的支出。</w:t>
      </w:r>
    </w:p>
    <w:p w14:paraId="1486C179">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.教育（205类）教育费附加安排的支出（09款）农城市中小学校舍建设（03项）: 反映教育附加安排用于城市中小学校舍新建、改建、修缮和维护的支出。</w:t>
      </w:r>
    </w:p>
    <w:p w14:paraId="1160A479">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11</w:t>
      </w:r>
      <w:r>
        <w:rPr>
          <w:rFonts w:hint="default" w:ascii="Times New Roman" w:hAnsi="Times New Roman" w:eastAsia="仿宋_GB2312" w:cs="Times New Roman"/>
          <w:sz w:val="32"/>
        </w:rPr>
        <w:t>.教育（205类）教育费附加安排的支出（09款）城市中小学教学设施（04项）: 反映教育附加安排用于改善城市中小学教学设施和办学条件的支出。</w:t>
      </w:r>
    </w:p>
    <w:p w14:paraId="5EB8BC4C">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.教育（205类）教育费附加安排的支出（09款）中等职业学校教学设施（05项）: 反映教育附加安排用于中等职业学校教学设施的支出。</w:t>
      </w:r>
    </w:p>
    <w:p w14:paraId="7EB7FDE2">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13</w:t>
      </w:r>
      <w:r>
        <w:rPr>
          <w:rFonts w:hint="default" w:ascii="Times New Roman" w:hAnsi="Times New Roman" w:eastAsia="仿宋_GB2312" w:cs="Times New Roman"/>
          <w:sz w:val="32"/>
        </w:rPr>
        <w:t>.教育（205类）教育费附加安排的支出（09款）其他教育费附加安排的支出（99项）: 反映除上述项目以外的教育费附加支出。</w:t>
      </w:r>
    </w:p>
    <w:p w14:paraId="1ED2F10A">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14</w:t>
      </w:r>
      <w:r>
        <w:rPr>
          <w:rFonts w:hint="default" w:ascii="Times New Roman" w:hAnsi="Times New Roman" w:eastAsia="仿宋_GB2312" w:cs="Times New Roman"/>
          <w:sz w:val="32"/>
        </w:rPr>
        <w:t>.教育（205类）其他教育支出（99款）其他教育支出（99项）: 反映除上述项目以外其它教育方面的支出。</w:t>
      </w:r>
    </w:p>
    <w:p w14:paraId="0BF00CB4">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15</w:t>
      </w:r>
      <w:r>
        <w:rPr>
          <w:rFonts w:hint="default" w:ascii="Times New Roman" w:hAnsi="Times New Roman" w:eastAsia="仿宋_GB2312" w:cs="Times New Roman"/>
          <w:sz w:val="32"/>
        </w:rPr>
        <w:t>.社会保障和就业（208类）行政事业单位离退休（05款）机关事业单位基本养老保险缴费支出★（05项）: 反映机关事业单位实施养老保险制度由单位缴纳的基本养老保险费支出。</w:t>
      </w:r>
    </w:p>
    <w:p w14:paraId="03952429">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16</w:t>
      </w:r>
      <w:r>
        <w:rPr>
          <w:rFonts w:hint="default" w:ascii="Times New Roman" w:hAnsi="Times New Roman" w:eastAsia="仿宋_GB2312" w:cs="Times New Roman"/>
          <w:sz w:val="32"/>
        </w:rPr>
        <w:t>.社会保障和就业（208类）抚恤（08款）死亡抚恤（01项）: 反映按规定用于烈士和牺牲、病故人员家属的一次性和定期抚恤金以及丧葬补助费。</w:t>
      </w:r>
    </w:p>
    <w:p w14:paraId="34DDCEE1">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17</w:t>
      </w:r>
      <w:r>
        <w:rPr>
          <w:rFonts w:hint="default" w:ascii="Times New Roman" w:hAnsi="Times New Roman" w:eastAsia="仿宋_GB2312" w:cs="Times New Roman"/>
          <w:sz w:val="32"/>
        </w:rPr>
        <w:t>.社会保障和就业（208类）其他社会保障和就业支出（99款）其他社会保障和就业支出（01项）: 反映上述项目以外其他用用于社会保障和就业方面的支出。</w:t>
      </w:r>
    </w:p>
    <w:p w14:paraId="1BEB6DED">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18</w:t>
      </w:r>
      <w:r>
        <w:rPr>
          <w:rFonts w:hint="default" w:ascii="Times New Roman" w:hAnsi="Times New Roman" w:eastAsia="仿宋_GB2312" w:cs="Times New Roman"/>
          <w:sz w:val="32"/>
        </w:rPr>
        <w:t>.医疗卫生与计划生育（210类）行政事业单位医疗★（11款）行政单位医疗★（01项）:反映财政部门集中安排的行政单位基本医疗保险缴费经费，未参加医疗保险的行政单位的公费医疗经费，按国家规定享受离休人员、红军老战士待遇人员的医疗经费。</w:t>
      </w:r>
    </w:p>
    <w:p w14:paraId="195EBAD9">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19</w:t>
      </w:r>
      <w:r>
        <w:rPr>
          <w:rFonts w:hint="default" w:ascii="Times New Roman" w:hAnsi="Times New Roman" w:eastAsia="仿宋_GB2312" w:cs="Times New Roman"/>
          <w:sz w:val="32"/>
        </w:rPr>
        <w:t>.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333793B0">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20</w:t>
      </w:r>
      <w:r>
        <w:rPr>
          <w:rFonts w:hint="default" w:ascii="Times New Roman" w:hAnsi="Times New Roman" w:eastAsia="仿宋_GB2312" w:cs="Times New Roman"/>
          <w:sz w:val="32"/>
        </w:rPr>
        <w:t>.医疗卫生与计划生育（210类）行政事业单位医疗★（11款）公务员医疗补助★（03项）:反映财政部门集中安排的公务员医疗补助经费。</w:t>
      </w:r>
    </w:p>
    <w:p w14:paraId="564B639B">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21</w:t>
      </w:r>
      <w:r>
        <w:rPr>
          <w:rFonts w:hint="default" w:ascii="Times New Roman" w:hAnsi="Times New Roman" w:eastAsia="仿宋_GB2312" w:cs="Times New Roman"/>
          <w:sz w:val="32"/>
        </w:rPr>
        <w:t>.住房保障支出（221类）住房改革支出（02款）住房公积金（01项）:反映行政事业单位按人力资源和社会保障部、财政部规定的基本工资和津贴补贴以及规定比例为职工缴纳的住房公积金。</w:t>
      </w:r>
    </w:p>
    <w:p w14:paraId="0161879B">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22</w:t>
      </w:r>
      <w:r>
        <w:rPr>
          <w:rFonts w:hint="default" w:ascii="Times New Roman" w:hAnsi="Times New Roman" w:eastAsia="仿宋_GB2312" w:cs="Times New Roman"/>
          <w:sz w:val="32"/>
        </w:rPr>
        <w:t>.基本支出：指为保障机构正常运转、完成日常工作任务而发生的人员支出和公用支出。</w:t>
      </w:r>
    </w:p>
    <w:p w14:paraId="668F39BC">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23</w:t>
      </w:r>
      <w:r>
        <w:rPr>
          <w:rFonts w:hint="default" w:ascii="Times New Roman" w:hAnsi="Times New Roman" w:eastAsia="仿宋_GB2312" w:cs="Times New Roman"/>
          <w:sz w:val="32"/>
        </w:rPr>
        <w:t>.项目支出：指在基本支出之外为完成特定行政任务和事业发展目标所发生的支出。</w:t>
      </w:r>
    </w:p>
    <w:p w14:paraId="570C9373">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24</w:t>
      </w:r>
      <w:r>
        <w:rPr>
          <w:rFonts w:hint="default" w:ascii="Times New Roman" w:hAnsi="Times New Roman" w:eastAsia="仿宋_GB2312" w:cs="Times New Roman"/>
          <w:sz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551402">
      <w:pPr>
        <w:keepNext w:val="0"/>
        <w:keepLines w:val="0"/>
        <w:pageBreakBefore w:val="0"/>
        <w:widowControl w:val="0"/>
        <w:kinsoku/>
        <w:wordWrap/>
        <w:overflowPunct/>
        <w:topLinePunct w:val="0"/>
        <w:bidi w:val="0"/>
        <w:snapToGrid/>
        <w:spacing w:line="560" w:lineRule="atLeas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25</w:t>
      </w:r>
      <w:r>
        <w:rPr>
          <w:rFonts w:hint="default" w:ascii="Times New Roman" w:hAnsi="Times New Roman" w:eastAsia="仿宋_GB2312" w:cs="Times New Roman"/>
          <w:sz w:val="32"/>
        </w:rPr>
        <w:t>.工资福利：反映单位开支的在职职工和编制外长期聘用人员的各类劳动报酬，以及为上述人员缴纳的各项社会保险费等。</w:t>
      </w:r>
    </w:p>
    <w:p w14:paraId="5CD3AA2F">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26</w:t>
      </w:r>
      <w:r>
        <w:rPr>
          <w:rFonts w:hint="default" w:ascii="Times New Roman" w:hAnsi="Times New Roman" w:eastAsia="仿宋_GB2312" w:cs="Times New Roman"/>
          <w:sz w:val="32"/>
        </w:rPr>
        <w:t>.商品和服务：反映单位购买商品和服务的支出，不包括用于购置固定资产、战略性和应急性物资储备等资本支出。</w:t>
      </w:r>
    </w:p>
    <w:p w14:paraId="24BE8C3E">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27</w:t>
      </w:r>
      <w:r>
        <w:rPr>
          <w:rFonts w:hint="default" w:ascii="Times New Roman" w:hAnsi="Times New Roman" w:eastAsia="仿宋_GB2312" w:cs="Times New Roman"/>
          <w:sz w:val="32"/>
        </w:rPr>
        <w:t>.对个人和家庭的补助：反映政府用于对个和家庭的补助支出。</w:t>
      </w:r>
    </w:p>
    <w:p w14:paraId="0273248E">
      <w:pPr>
        <w:keepNext w:val="0"/>
        <w:keepLines w:val="0"/>
        <w:pageBreakBefore w:val="0"/>
        <w:widowControl w:val="0"/>
        <w:kinsoku/>
        <w:wordWrap/>
        <w:overflowPunct/>
        <w:topLinePunct w:val="0"/>
        <w:bidi w:val="0"/>
        <w:snapToGrid/>
        <w:spacing w:line="560" w:lineRule="atLeast"/>
        <w:ind w:firstLine="640"/>
        <w:jc w:val="left"/>
        <w:textAlignment w:val="auto"/>
        <w:rPr>
          <w:rFonts w:hint="default" w:ascii="Times New Roman" w:hAnsi="Times New Roman" w:eastAsia="仿宋" w:cs="Times New Roman"/>
          <w:sz w:val="32"/>
        </w:rPr>
      </w:pPr>
      <w:r>
        <w:rPr>
          <w:rFonts w:hint="default" w:ascii="Times New Roman" w:hAnsi="Times New Roman" w:eastAsia="仿宋_GB2312" w:cs="Times New Roman"/>
          <w:sz w:val="32"/>
          <w:lang w:val="en-US" w:eastAsia="zh-CN"/>
        </w:rPr>
        <w:t>28</w:t>
      </w:r>
      <w:r>
        <w:rPr>
          <w:rFonts w:hint="default" w:ascii="Times New Roman" w:hAnsi="Times New Roman" w:eastAsia="仿宋_GB2312" w:cs="Times New Roman"/>
          <w:sz w:val="32"/>
        </w:rPr>
        <w:t>.资本性支出：反映各单位安排的资本性支出。切块由发展改革部门安排的基本建设支出不在此科目反映。</w:t>
      </w:r>
    </w:p>
    <w:p w14:paraId="7BEE384B">
      <w:pPr>
        <w:pStyle w:val="24"/>
        <w:keepNext w:val="0"/>
        <w:keepLines w:val="0"/>
        <w:pageBreakBefore w:val="0"/>
        <w:widowControl w:val="0"/>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color w:val="auto"/>
          <w:sz w:val="32"/>
          <w:szCs w:val="32"/>
          <w:highlight w:val="none"/>
        </w:rPr>
      </w:pPr>
    </w:p>
    <w:p w14:paraId="546D5474">
      <w:pPr>
        <w:keepNext w:val="0"/>
        <w:keepLines w:val="0"/>
        <w:pageBreakBefore w:val="0"/>
        <w:widowControl w:val="0"/>
        <w:kinsoku/>
        <w:wordWrap/>
        <w:overflowPunct/>
        <w:topLinePunct w:val="0"/>
        <w:bidi w:val="0"/>
        <w:snapToGrid/>
        <w:spacing w:line="560" w:lineRule="atLeast"/>
        <w:jc w:val="center"/>
        <w:textAlignment w:val="auto"/>
        <w:outlineLvl w:val="0"/>
        <w:rPr>
          <w:rStyle w:val="21"/>
          <w:rFonts w:hint="default" w:ascii="Times New Roman" w:hAnsi="Times New Roman" w:eastAsia="黑体" w:cs="Times New Roman"/>
          <w:b w:val="0"/>
          <w:color w:val="auto"/>
          <w:highlight w:val="none"/>
        </w:rPr>
      </w:pPr>
      <w:r>
        <w:rPr>
          <w:rFonts w:hint="default" w:ascii="Times New Roman" w:hAnsi="Times New Roman" w:eastAsia="仿宋_GB2312" w:cs="Times New Roman"/>
          <w:b w:val="0"/>
          <w:bCs/>
          <w:color w:val="auto"/>
          <w:sz w:val="44"/>
          <w:szCs w:val="44"/>
          <w:highlight w:val="none"/>
        </w:rPr>
        <w:br w:type="page"/>
      </w:r>
      <w:r>
        <w:rPr>
          <w:rFonts w:hint="default" w:ascii="Times New Roman" w:hAnsi="Times New Roman" w:eastAsia="黑体" w:cs="Times New Roman"/>
          <w:color w:val="auto"/>
          <w:sz w:val="44"/>
          <w:szCs w:val="44"/>
          <w:highlight w:val="none"/>
        </w:rPr>
        <w:t>第</w:t>
      </w:r>
      <w:r>
        <w:rPr>
          <w:rStyle w:val="21"/>
          <w:rFonts w:hint="default" w:ascii="Times New Roman" w:hAnsi="Times New Roman" w:eastAsia="黑体" w:cs="Times New Roman"/>
          <w:b w:val="0"/>
          <w:color w:val="auto"/>
          <w:highlight w:val="none"/>
        </w:rPr>
        <w:t>四部分 附件</w:t>
      </w:r>
    </w:p>
    <w:p w14:paraId="4460AABD">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auto"/>
          <w:sz w:val="32"/>
          <w:szCs w:val="32"/>
          <w:highlight w:val="none"/>
        </w:rPr>
      </w:pPr>
    </w:p>
    <w:p w14:paraId="3FDA3C61">
      <w:pPr>
        <w:pStyle w:val="13"/>
        <w:widowControl/>
        <w:shd w:val="clear" w:color="auto" w:fill="FFFFFF"/>
        <w:spacing w:before="255" w:after="255"/>
        <w:jc w:val="center"/>
        <w:rPr>
          <w:rFonts w:hint="default" w:ascii="Times New Roman" w:hAnsi="Times New Roman" w:eastAsia="黑体" w:cs="Times New Roman"/>
          <w:b/>
          <w:color w:val="333333"/>
          <w:sz w:val="44"/>
          <w:szCs w:val="44"/>
          <w:shd w:val="clear" w:color="auto" w:fill="FFFFFF"/>
        </w:rPr>
      </w:pPr>
      <w:r>
        <w:rPr>
          <w:rFonts w:hint="default" w:ascii="Times New Roman" w:hAnsi="Times New Roman" w:eastAsia="黑体" w:cs="Times New Roman"/>
          <w:b/>
          <w:color w:val="333333"/>
          <w:sz w:val="44"/>
          <w:szCs w:val="44"/>
          <w:shd w:val="clear" w:color="auto" w:fill="FFFFFF"/>
        </w:rPr>
        <w:t>遂宁市船山区鹭栖湖学校</w:t>
      </w:r>
    </w:p>
    <w:p w14:paraId="40FC83D5">
      <w:pPr>
        <w:pStyle w:val="13"/>
        <w:widowControl/>
        <w:shd w:val="clear" w:color="auto" w:fill="FFFFFF"/>
        <w:spacing w:before="255" w:after="255"/>
        <w:jc w:val="center"/>
        <w:rPr>
          <w:rFonts w:hint="default" w:ascii="Times New Roman" w:hAnsi="Times New Roman" w:eastAsia="黑体" w:cs="Times New Roman"/>
          <w:b/>
          <w:color w:val="333333"/>
          <w:sz w:val="44"/>
          <w:szCs w:val="44"/>
          <w:shd w:val="clear" w:color="auto" w:fill="FFFFFF"/>
        </w:rPr>
      </w:pPr>
      <w:r>
        <w:rPr>
          <w:rFonts w:hint="default" w:ascii="Times New Roman" w:hAnsi="Times New Roman" w:eastAsia="黑体" w:cs="Times New Roman"/>
          <w:b/>
          <w:color w:val="333333"/>
          <w:sz w:val="44"/>
          <w:szCs w:val="44"/>
          <w:shd w:val="clear" w:color="auto" w:fill="FFFFFF"/>
          <w:lang w:eastAsia="zh-CN"/>
        </w:rPr>
        <w:t>2023</w:t>
      </w:r>
      <w:r>
        <w:rPr>
          <w:rFonts w:hint="default" w:ascii="Times New Roman" w:hAnsi="Times New Roman" w:eastAsia="黑体" w:cs="Times New Roman"/>
          <w:b/>
          <w:color w:val="333333"/>
          <w:sz w:val="44"/>
          <w:szCs w:val="44"/>
          <w:shd w:val="clear" w:color="auto" w:fill="FFFFFF"/>
        </w:rPr>
        <w:t>年部门整体支出绩效评价自评报告</w:t>
      </w:r>
    </w:p>
    <w:p w14:paraId="2242D888">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根据遂宁高新区财政金融局关于开展</w:t>
      </w: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年财政绩效评价工作的通知，本着“深度拓展、提升质量、公平公正、着力实效”的工作原则，我校对</w:t>
      </w: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年部门整体支出开展了绩效评价工作，现将部门支出绩效评价情况报告如下：</w:t>
      </w:r>
    </w:p>
    <w:p w14:paraId="319D6962">
      <w:pPr>
        <w:pStyle w:val="13"/>
        <w:keepNext w:val="0"/>
        <w:keepLines w:val="0"/>
        <w:pageBreakBefore w:val="0"/>
        <w:widowControl/>
        <w:numPr>
          <w:ilvl w:val="0"/>
          <w:numId w:val="2"/>
        </w:numPr>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黑体" w:cs="Times New Roman"/>
          <w:b/>
          <w:bCs/>
          <w:kern w:val="0"/>
          <w:sz w:val="32"/>
          <w:szCs w:val="32"/>
          <w:shd w:val="clear" w:color="auto" w:fill="FFFFFF"/>
        </w:rPr>
      </w:pPr>
      <w:r>
        <w:rPr>
          <w:rFonts w:hint="default" w:ascii="Times New Roman" w:hAnsi="Times New Roman" w:eastAsia="黑体" w:cs="Times New Roman"/>
          <w:b/>
          <w:bCs/>
          <w:kern w:val="0"/>
          <w:sz w:val="32"/>
          <w:szCs w:val="32"/>
          <w:shd w:val="clear" w:color="auto" w:fill="FFFFFF"/>
          <w:lang w:val="en-US" w:eastAsia="zh-CN"/>
        </w:rPr>
        <w:t>部门</w:t>
      </w:r>
      <w:r>
        <w:rPr>
          <w:rFonts w:hint="default" w:ascii="Times New Roman" w:hAnsi="Times New Roman" w:eastAsia="黑体" w:cs="Times New Roman"/>
          <w:b/>
          <w:bCs/>
          <w:kern w:val="0"/>
          <w:sz w:val="32"/>
          <w:szCs w:val="32"/>
          <w:shd w:val="clear" w:color="auto" w:fill="FFFFFF"/>
        </w:rPr>
        <w:t>概况</w:t>
      </w:r>
    </w:p>
    <w:p w14:paraId="3F86C7C7">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left="720"/>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（一）机构组成</w:t>
      </w:r>
    </w:p>
    <w:p w14:paraId="69CD31A3">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遂宁市船山区鹭栖湖学校位于遂宁高新区书台路</w:t>
      </w:r>
      <w:r>
        <w:rPr>
          <w:rFonts w:hint="default" w:ascii="Times New Roman" w:hAnsi="Times New Roman" w:eastAsia="仿宋_GB2312" w:cs="Times New Roman"/>
          <w:bCs/>
          <w:kern w:val="0"/>
          <w:sz w:val="32"/>
          <w:szCs w:val="32"/>
          <w:shd w:val="clear" w:color="auto" w:fill="FFFFFF"/>
          <w:lang w:val="en-US" w:eastAsia="zh-CN"/>
        </w:rPr>
        <w:t>82</w:t>
      </w:r>
      <w:r>
        <w:rPr>
          <w:rFonts w:hint="default" w:ascii="Times New Roman" w:hAnsi="Times New Roman" w:eastAsia="仿宋_GB2312" w:cs="Times New Roman"/>
          <w:bCs/>
          <w:kern w:val="0"/>
          <w:sz w:val="32"/>
          <w:szCs w:val="32"/>
          <w:shd w:val="clear" w:color="auto" w:fill="FFFFFF"/>
        </w:rPr>
        <w:t>号，是经遂宁市机构编制委员会批准成立的独立法人机构，是经费独立核算单位。我校性质为公益一类事业单位，无下属二级预算单位。按照规定执行《事业单位会计制度》，是遂宁高新技术产业园区管理委员会社会事业与群众管理局领导下的一所九年一贯制学校（目前只开办了小学）。</w:t>
      </w:r>
    </w:p>
    <w:p w14:paraId="2781FDBF">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left="672"/>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（二）机构职能</w:t>
      </w:r>
    </w:p>
    <w:p w14:paraId="4649CE0B">
      <w:pPr>
        <w:pStyle w:val="20"/>
        <w:keepNext w:val="0"/>
        <w:keepLines w:val="0"/>
        <w:pageBreakBefore w:val="0"/>
        <w:widowControl/>
        <w:kinsoku/>
        <w:wordWrap/>
        <w:overflowPunct/>
        <w:topLinePunct w:val="0"/>
        <w:autoSpaceDE/>
        <w:autoSpaceDN/>
        <w:bidi w:val="0"/>
        <w:adjustRightInd/>
        <w:spacing w:line="560" w:lineRule="atLeast"/>
        <w:ind w:left="420" w:leftChars="200" w:firstLine="640"/>
        <w:jc w:val="left"/>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我校的主要职能为实施中小学义务教育，促进基础教育发展，负责中小学学历教育和相关社会服务。</w:t>
      </w:r>
    </w:p>
    <w:p w14:paraId="2EABD391">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957" w:firstLineChars="298"/>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（三）人员概况</w:t>
      </w:r>
    </w:p>
    <w:p w14:paraId="61C7DE16">
      <w:pPr>
        <w:keepNext w:val="0"/>
        <w:keepLines w:val="0"/>
        <w:pageBreakBefore w:val="0"/>
        <w:kinsoku/>
        <w:wordWrap/>
        <w:overflowPunct/>
        <w:topLinePunct w:val="0"/>
        <w:autoSpaceDE/>
        <w:autoSpaceDN/>
        <w:bidi w:val="0"/>
        <w:adjustRightInd/>
        <w:snapToGrid w:val="0"/>
        <w:spacing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年上期设有小学教学班共</w:t>
      </w:r>
      <w:r>
        <w:rPr>
          <w:rFonts w:hint="default" w:ascii="Times New Roman" w:hAnsi="Times New Roman" w:eastAsia="仿宋_GB2312" w:cs="Times New Roman"/>
          <w:bCs/>
          <w:kern w:val="0"/>
          <w:sz w:val="32"/>
          <w:szCs w:val="32"/>
          <w:shd w:val="clear" w:color="auto" w:fill="FFFFFF"/>
          <w:lang w:val="en-US" w:eastAsia="zh-CN"/>
        </w:rPr>
        <w:t>44</w:t>
      </w:r>
      <w:r>
        <w:rPr>
          <w:rFonts w:hint="default" w:ascii="Times New Roman" w:hAnsi="Times New Roman" w:eastAsia="仿宋_GB2312" w:cs="Times New Roman"/>
          <w:bCs/>
          <w:kern w:val="0"/>
          <w:sz w:val="32"/>
          <w:szCs w:val="32"/>
          <w:shd w:val="clear" w:color="auto" w:fill="FFFFFF"/>
        </w:rPr>
        <w:t>个，有学生</w:t>
      </w:r>
      <w:r>
        <w:rPr>
          <w:rFonts w:hint="default" w:ascii="Times New Roman" w:hAnsi="Times New Roman" w:eastAsia="仿宋_GB2312" w:cs="Times New Roman"/>
          <w:bCs/>
          <w:kern w:val="0"/>
          <w:sz w:val="32"/>
          <w:szCs w:val="32"/>
          <w:shd w:val="clear" w:color="auto" w:fill="FFFFFF"/>
          <w:lang w:val="en-US" w:eastAsia="zh-CN"/>
        </w:rPr>
        <w:t>2690</w:t>
      </w:r>
      <w:r>
        <w:rPr>
          <w:rFonts w:hint="default" w:ascii="Times New Roman" w:hAnsi="Times New Roman" w:eastAsia="仿宋_GB2312" w:cs="Times New Roman"/>
          <w:bCs/>
          <w:kern w:val="0"/>
          <w:sz w:val="32"/>
          <w:szCs w:val="32"/>
          <w:shd w:val="clear" w:color="auto" w:fill="FFFFFF"/>
        </w:rPr>
        <w:t>名；</w:t>
      </w: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年下期设有小学教学班共</w:t>
      </w:r>
      <w:r>
        <w:rPr>
          <w:rFonts w:hint="default" w:ascii="Times New Roman" w:hAnsi="Times New Roman" w:eastAsia="仿宋_GB2312" w:cs="Times New Roman"/>
          <w:bCs/>
          <w:kern w:val="0"/>
          <w:sz w:val="32"/>
          <w:szCs w:val="32"/>
          <w:shd w:val="clear" w:color="auto" w:fill="FFFFFF"/>
          <w:lang w:val="en-US" w:eastAsia="zh-CN"/>
        </w:rPr>
        <w:t>51</w:t>
      </w:r>
      <w:r>
        <w:rPr>
          <w:rFonts w:hint="default" w:ascii="Times New Roman" w:hAnsi="Times New Roman" w:eastAsia="仿宋_GB2312" w:cs="Times New Roman"/>
          <w:bCs/>
          <w:kern w:val="0"/>
          <w:sz w:val="32"/>
          <w:szCs w:val="32"/>
          <w:shd w:val="clear" w:color="auto" w:fill="FFFFFF"/>
        </w:rPr>
        <w:t>个，有学生</w:t>
      </w:r>
      <w:r>
        <w:rPr>
          <w:rFonts w:hint="default" w:ascii="Times New Roman" w:hAnsi="Times New Roman" w:eastAsia="仿宋_GB2312" w:cs="Times New Roman"/>
          <w:bCs/>
          <w:kern w:val="0"/>
          <w:sz w:val="32"/>
          <w:szCs w:val="32"/>
          <w:shd w:val="clear" w:color="auto" w:fill="FFFFFF"/>
          <w:lang w:val="en-US" w:eastAsia="zh-CN"/>
        </w:rPr>
        <w:t>2694</w:t>
      </w:r>
      <w:r>
        <w:rPr>
          <w:rFonts w:hint="default" w:ascii="Times New Roman" w:hAnsi="Times New Roman" w:eastAsia="仿宋_GB2312" w:cs="Times New Roman"/>
          <w:bCs/>
          <w:kern w:val="0"/>
          <w:sz w:val="32"/>
          <w:szCs w:val="32"/>
          <w:shd w:val="clear" w:color="auto" w:fill="FFFFFF"/>
        </w:rPr>
        <w:t>名。现有在编教师1</w:t>
      </w:r>
      <w:r>
        <w:rPr>
          <w:rFonts w:hint="default" w:ascii="Times New Roman" w:hAnsi="Times New Roman" w:eastAsia="仿宋_GB2312" w:cs="Times New Roman"/>
          <w:bCs/>
          <w:kern w:val="0"/>
          <w:sz w:val="32"/>
          <w:szCs w:val="32"/>
          <w:shd w:val="clear" w:color="auto" w:fill="FFFFFF"/>
          <w:lang w:val="en-US" w:eastAsia="zh-CN"/>
        </w:rPr>
        <w:t>31</w:t>
      </w:r>
      <w:r>
        <w:rPr>
          <w:rFonts w:hint="default" w:ascii="Times New Roman" w:hAnsi="Times New Roman" w:eastAsia="仿宋_GB2312" w:cs="Times New Roman"/>
          <w:bCs/>
          <w:kern w:val="0"/>
          <w:sz w:val="32"/>
          <w:szCs w:val="32"/>
          <w:shd w:val="clear" w:color="auto" w:fill="FFFFFF"/>
        </w:rPr>
        <w:t>人，非编教师1</w:t>
      </w:r>
      <w:r>
        <w:rPr>
          <w:rFonts w:hint="default" w:ascii="Times New Roman" w:hAnsi="Times New Roman" w:eastAsia="仿宋_GB2312" w:cs="Times New Roman"/>
          <w:bCs/>
          <w:kern w:val="0"/>
          <w:sz w:val="32"/>
          <w:szCs w:val="32"/>
          <w:shd w:val="clear" w:color="auto" w:fill="FFFFFF"/>
          <w:lang w:val="en-US" w:eastAsia="zh-CN"/>
        </w:rPr>
        <w:t>5</w:t>
      </w:r>
      <w:r>
        <w:rPr>
          <w:rFonts w:hint="default" w:ascii="Times New Roman" w:hAnsi="Times New Roman" w:eastAsia="仿宋_GB2312" w:cs="Times New Roman"/>
          <w:bCs/>
          <w:kern w:val="0"/>
          <w:sz w:val="32"/>
          <w:szCs w:val="32"/>
          <w:shd w:val="clear" w:color="auto" w:fill="FFFFFF"/>
        </w:rPr>
        <w:t>人，</w:t>
      </w:r>
      <w:r>
        <w:rPr>
          <w:rFonts w:hint="default" w:ascii="Times New Roman" w:hAnsi="Times New Roman" w:eastAsia="仿宋_GB2312" w:cs="Times New Roman"/>
          <w:bCs/>
          <w:kern w:val="0"/>
          <w:sz w:val="32"/>
          <w:szCs w:val="32"/>
          <w:shd w:val="clear" w:color="auto" w:fill="FFFFFF"/>
          <w:lang w:val="en-US" w:eastAsia="zh-CN"/>
        </w:rPr>
        <w:t>代课教师4人，</w:t>
      </w:r>
      <w:r>
        <w:rPr>
          <w:rFonts w:hint="default" w:ascii="Times New Roman" w:hAnsi="Times New Roman" w:eastAsia="仿宋_GB2312" w:cs="Times New Roman"/>
          <w:bCs/>
          <w:kern w:val="0"/>
          <w:sz w:val="32"/>
          <w:szCs w:val="32"/>
          <w:shd w:val="clear" w:color="auto" w:fill="FFFFFF"/>
        </w:rPr>
        <w:t>保安保洁8人，食堂工人2</w:t>
      </w:r>
      <w:r>
        <w:rPr>
          <w:rFonts w:hint="default" w:ascii="Times New Roman" w:hAnsi="Times New Roman" w:eastAsia="仿宋_GB2312" w:cs="Times New Roman"/>
          <w:bCs/>
          <w:kern w:val="0"/>
          <w:sz w:val="32"/>
          <w:szCs w:val="32"/>
          <w:shd w:val="clear" w:color="auto" w:fill="FFFFFF"/>
          <w:lang w:val="en-US" w:eastAsia="zh-CN"/>
        </w:rPr>
        <w:t>6</w:t>
      </w:r>
      <w:r>
        <w:rPr>
          <w:rFonts w:hint="default" w:ascii="Times New Roman" w:hAnsi="Times New Roman" w:eastAsia="仿宋_GB2312" w:cs="Times New Roman"/>
          <w:bCs/>
          <w:kern w:val="0"/>
          <w:sz w:val="32"/>
          <w:szCs w:val="32"/>
          <w:shd w:val="clear" w:color="auto" w:fill="FFFFFF"/>
        </w:rPr>
        <w:t>人，无退休人员，无遗属人员。</w:t>
      </w:r>
    </w:p>
    <w:p w14:paraId="4F1AB24C">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黑体" w:cs="Times New Roman"/>
          <w:b/>
          <w:bCs/>
          <w:kern w:val="0"/>
          <w:sz w:val="32"/>
          <w:szCs w:val="32"/>
          <w:shd w:val="clear" w:color="auto" w:fill="FFFFFF"/>
        </w:rPr>
      </w:pPr>
      <w:r>
        <w:rPr>
          <w:rFonts w:hint="default" w:ascii="Times New Roman" w:hAnsi="Times New Roman" w:eastAsia="黑体" w:cs="Times New Roman"/>
          <w:b/>
          <w:bCs/>
          <w:kern w:val="0"/>
          <w:sz w:val="32"/>
          <w:szCs w:val="32"/>
          <w:shd w:val="clear" w:color="auto" w:fill="FFFFFF"/>
        </w:rPr>
        <w:t>二、</w:t>
      </w:r>
      <w:r>
        <w:rPr>
          <w:rFonts w:hint="default" w:ascii="Times New Roman" w:hAnsi="Times New Roman" w:eastAsia="黑体" w:cs="Times New Roman"/>
          <w:b/>
          <w:bCs/>
          <w:kern w:val="0"/>
          <w:sz w:val="32"/>
          <w:szCs w:val="32"/>
          <w:shd w:val="clear" w:color="auto" w:fill="FFFFFF"/>
          <w:lang w:val="en-US" w:eastAsia="zh-CN"/>
        </w:rPr>
        <w:t>部门</w:t>
      </w:r>
      <w:r>
        <w:rPr>
          <w:rFonts w:hint="default" w:ascii="Times New Roman" w:hAnsi="Times New Roman" w:eastAsia="黑体" w:cs="Times New Roman"/>
          <w:b/>
          <w:bCs/>
          <w:kern w:val="0"/>
          <w:sz w:val="32"/>
          <w:szCs w:val="32"/>
          <w:shd w:val="clear" w:color="auto" w:fill="FFFFFF"/>
        </w:rPr>
        <w:t>财政资金收支情况</w:t>
      </w:r>
    </w:p>
    <w:p w14:paraId="4F4A60B4">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（一）</w:t>
      </w:r>
      <w:r>
        <w:rPr>
          <w:rFonts w:hint="default" w:ascii="Times New Roman" w:hAnsi="Times New Roman" w:eastAsia="仿宋_GB2312" w:cs="Times New Roman"/>
          <w:b/>
          <w:bCs/>
          <w:kern w:val="0"/>
          <w:sz w:val="32"/>
          <w:szCs w:val="32"/>
          <w:shd w:val="clear" w:color="auto" w:fill="FFFFFF"/>
          <w:lang w:eastAsia="zh-CN"/>
        </w:rPr>
        <w:t>2023</w:t>
      </w:r>
      <w:r>
        <w:rPr>
          <w:rFonts w:hint="default" w:ascii="Times New Roman" w:hAnsi="Times New Roman" w:eastAsia="仿宋_GB2312" w:cs="Times New Roman"/>
          <w:b/>
          <w:bCs/>
          <w:kern w:val="0"/>
          <w:sz w:val="32"/>
          <w:szCs w:val="32"/>
          <w:shd w:val="clear" w:color="auto" w:fill="FFFFFF"/>
        </w:rPr>
        <w:t>年</w:t>
      </w:r>
      <w:r>
        <w:rPr>
          <w:rFonts w:hint="default" w:ascii="Times New Roman" w:hAnsi="Times New Roman" w:eastAsia="仿宋_GB2312" w:cs="Times New Roman"/>
          <w:b/>
          <w:bCs/>
          <w:kern w:val="0"/>
          <w:sz w:val="32"/>
          <w:szCs w:val="32"/>
          <w:shd w:val="clear" w:color="auto" w:fill="FFFFFF"/>
          <w:lang w:val="en-US" w:eastAsia="zh-CN"/>
        </w:rPr>
        <w:t>部门</w:t>
      </w:r>
      <w:r>
        <w:rPr>
          <w:rFonts w:hint="default" w:ascii="Times New Roman" w:hAnsi="Times New Roman" w:eastAsia="仿宋_GB2312" w:cs="Times New Roman"/>
          <w:b/>
          <w:bCs/>
          <w:kern w:val="0"/>
          <w:sz w:val="32"/>
          <w:szCs w:val="32"/>
          <w:shd w:val="clear" w:color="auto" w:fill="FFFFFF"/>
        </w:rPr>
        <w:t>财政资金收入情况</w:t>
      </w:r>
    </w:p>
    <w:p w14:paraId="0133304B">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年本年收入合计2739</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550513万元，其中：一般公共预算财政拨款收入</w:t>
      </w:r>
      <w:r>
        <w:rPr>
          <w:rFonts w:hint="default" w:ascii="Times New Roman" w:hAnsi="Times New Roman" w:eastAsia="仿宋_GB2312" w:cs="Times New Roman"/>
          <w:color w:val="000000"/>
          <w:sz w:val="32"/>
          <w:szCs w:val="32"/>
          <w:lang w:eastAsia="zh-CN"/>
        </w:rPr>
        <w:t>2739.550513</w:t>
      </w:r>
      <w:r>
        <w:rPr>
          <w:rFonts w:hint="default" w:ascii="Times New Roman" w:hAnsi="Times New Roman" w:eastAsia="仿宋_GB2312" w:cs="Times New Roman"/>
          <w:color w:val="000000"/>
          <w:sz w:val="32"/>
          <w:szCs w:val="32"/>
        </w:rPr>
        <w:t>万元；政府性基金预算财政拨款收入0万元。</w:t>
      </w:r>
    </w:p>
    <w:p w14:paraId="50C51C24">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（二）</w:t>
      </w:r>
      <w:r>
        <w:rPr>
          <w:rFonts w:hint="default" w:ascii="Times New Roman" w:hAnsi="Times New Roman" w:eastAsia="仿宋_GB2312" w:cs="Times New Roman"/>
          <w:b/>
          <w:bCs/>
          <w:kern w:val="0"/>
          <w:sz w:val="32"/>
          <w:szCs w:val="32"/>
          <w:shd w:val="clear" w:color="auto" w:fill="FFFFFF"/>
          <w:lang w:eastAsia="zh-CN"/>
        </w:rPr>
        <w:t>2023</w:t>
      </w:r>
      <w:r>
        <w:rPr>
          <w:rFonts w:hint="default" w:ascii="Times New Roman" w:hAnsi="Times New Roman" w:eastAsia="仿宋_GB2312" w:cs="Times New Roman"/>
          <w:b/>
          <w:bCs/>
          <w:kern w:val="0"/>
          <w:sz w:val="32"/>
          <w:szCs w:val="32"/>
          <w:shd w:val="clear" w:color="auto" w:fill="FFFFFF"/>
        </w:rPr>
        <w:t>年</w:t>
      </w:r>
      <w:r>
        <w:rPr>
          <w:rFonts w:hint="default" w:ascii="Times New Roman" w:hAnsi="Times New Roman" w:eastAsia="仿宋_GB2312" w:cs="Times New Roman"/>
          <w:b/>
          <w:bCs/>
          <w:kern w:val="0"/>
          <w:sz w:val="32"/>
          <w:szCs w:val="32"/>
          <w:shd w:val="clear" w:color="auto" w:fill="FFFFFF"/>
          <w:lang w:val="en-US" w:eastAsia="zh-CN"/>
        </w:rPr>
        <w:t>部门</w:t>
      </w:r>
      <w:r>
        <w:rPr>
          <w:rFonts w:hint="default" w:ascii="Times New Roman" w:hAnsi="Times New Roman" w:eastAsia="仿宋_GB2312" w:cs="Times New Roman"/>
          <w:b/>
          <w:bCs/>
          <w:kern w:val="0"/>
          <w:sz w:val="32"/>
          <w:szCs w:val="32"/>
          <w:shd w:val="clear" w:color="auto" w:fill="FFFFFF"/>
        </w:rPr>
        <w:t>财政资金支出情况</w:t>
      </w:r>
    </w:p>
    <w:p w14:paraId="2999EA99">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年我校总支出为</w:t>
      </w:r>
      <w:r>
        <w:rPr>
          <w:rFonts w:hint="default" w:ascii="Times New Roman" w:hAnsi="Times New Roman" w:eastAsia="仿宋_GB2312" w:cs="Times New Roman"/>
          <w:color w:val="000000"/>
          <w:sz w:val="32"/>
          <w:szCs w:val="32"/>
          <w:lang w:eastAsia="zh-CN"/>
        </w:rPr>
        <w:t>2739.550513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bCs/>
          <w:kern w:val="0"/>
          <w:sz w:val="32"/>
          <w:szCs w:val="32"/>
          <w:shd w:val="clear" w:color="auto" w:fill="FFFFFF"/>
        </w:rPr>
        <w:t>，具体情况如下：</w:t>
      </w:r>
    </w:p>
    <w:p w14:paraId="5A821D28">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1.基本支出情况：</w:t>
      </w:r>
    </w:p>
    <w:p w14:paraId="6346BB08">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320" w:firstLineChars="1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年全校实现基本支出</w:t>
      </w:r>
      <w:r>
        <w:rPr>
          <w:rFonts w:hint="default" w:ascii="Times New Roman" w:hAnsi="Times New Roman" w:eastAsia="仿宋_GB2312" w:cs="Times New Roman"/>
          <w:color w:val="000000"/>
          <w:sz w:val="32"/>
          <w:szCs w:val="32"/>
        </w:rPr>
        <w:t>2315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04万元。教育支出</w:t>
      </w:r>
      <w:r>
        <w:rPr>
          <w:rFonts w:hint="default" w:ascii="Times New Roman" w:hAnsi="Times New Roman" w:eastAsia="仿宋_GB2312" w:cs="Times New Roman"/>
          <w:color w:val="000000"/>
          <w:sz w:val="32"/>
          <w:szCs w:val="32"/>
          <w:lang w:val="en-US" w:eastAsia="zh-CN"/>
        </w:rPr>
        <w:t>1764.81</w:t>
      </w:r>
      <w:r>
        <w:rPr>
          <w:rFonts w:hint="default" w:ascii="Times New Roman" w:hAnsi="Times New Roman" w:eastAsia="仿宋_GB2312" w:cs="Times New Roman"/>
          <w:color w:val="000000"/>
          <w:sz w:val="32"/>
          <w:szCs w:val="32"/>
        </w:rPr>
        <w:t>万元，社会保障和就业支出</w:t>
      </w:r>
      <w:r>
        <w:rPr>
          <w:rFonts w:hint="default" w:ascii="Times New Roman" w:hAnsi="Times New Roman" w:eastAsia="仿宋_GB2312" w:cs="Times New Roman"/>
          <w:color w:val="000000"/>
          <w:sz w:val="32"/>
          <w:szCs w:val="32"/>
          <w:lang w:val="en-US" w:eastAsia="zh-CN"/>
        </w:rPr>
        <w:t>289.42</w:t>
      </w:r>
      <w:r>
        <w:rPr>
          <w:rFonts w:hint="default" w:ascii="Times New Roman" w:hAnsi="Times New Roman" w:eastAsia="仿宋_GB2312" w:cs="Times New Roman"/>
          <w:color w:val="000000"/>
          <w:sz w:val="32"/>
          <w:szCs w:val="32"/>
        </w:rPr>
        <w:t>万元，卫生健康支出</w:t>
      </w:r>
      <w:r>
        <w:rPr>
          <w:rFonts w:hint="default" w:ascii="Times New Roman" w:hAnsi="Times New Roman" w:eastAsia="仿宋_GB2312" w:cs="Times New Roman"/>
          <w:color w:val="000000"/>
          <w:sz w:val="32"/>
          <w:szCs w:val="32"/>
          <w:lang w:val="en-US" w:eastAsia="zh-CN"/>
        </w:rPr>
        <w:t>93.70</w:t>
      </w:r>
      <w:r>
        <w:rPr>
          <w:rFonts w:hint="default" w:ascii="Times New Roman" w:hAnsi="Times New Roman" w:eastAsia="仿宋_GB2312" w:cs="Times New Roman"/>
          <w:color w:val="000000"/>
          <w:sz w:val="32"/>
          <w:szCs w:val="32"/>
        </w:rPr>
        <w:t>万元，住房保障支出</w:t>
      </w:r>
      <w:r>
        <w:rPr>
          <w:rFonts w:hint="default" w:ascii="Times New Roman" w:hAnsi="Times New Roman" w:eastAsia="仿宋_GB2312" w:cs="Times New Roman"/>
          <w:color w:val="000000"/>
          <w:sz w:val="32"/>
          <w:szCs w:val="32"/>
          <w:lang w:val="en-US" w:eastAsia="zh-CN"/>
        </w:rPr>
        <w:t>167.09</w:t>
      </w:r>
      <w:r>
        <w:rPr>
          <w:rFonts w:hint="default" w:ascii="Times New Roman" w:hAnsi="Times New Roman" w:eastAsia="仿宋_GB2312" w:cs="Times New Roman"/>
          <w:color w:val="000000"/>
          <w:sz w:val="32"/>
          <w:szCs w:val="32"/>
        </w:rPr>
        <w:t>万元。</w:t>
      </w:r>
    </w:p>
    <w:p w14:paraId="2B2AC1A0">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2.项目支出情况：</w:t>
      </w:r>
    </w:p>
    <w:p w14:paraId="387CE3FA">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kern w:val="0"/>
          <w:sz w:val="32"/>
          <w:szCs w:val="32"/>
          <w:shd w:val="clear" w:color="auto" w:fill="FFFFFF"/>
          <w:lang w:eastAsia="zh-CN"/>
        </w:rPr>
        <w:t>2023</w:t>
      </w:r>
      <w:r>
        <w:rPr>
          <w:rFonts w:hint="default" w:ascii="Times New Roman" w:hAnsi="Times New Roman" w:eastAsia="仿宋_GB2312" w:cs="Times New Roman"/>
          <w:bCs/>
          <w:kern w:val="0"/>
          <w:sz w:val="32"/>
          <w:szCs w:val="32"/>
          <w:shd w:val="clear" w:color="auto" w:fill="FFFFFF"/>
        </w:rPr>
        <w:t>年全校实现项目支出</w:t>
      </w:r>
      <w:r>
        <w:rPr>
          <w:rFonts w:hint="default" w:ascii="Times New Roman" w:hAnsi="Times New Roman" w:eastAsia="仿宋_GB2312" w:cs="Times New Roman"/>
          <w:color w:val="000000"/>
          <w:sz w:val="32"/>
          <w:szCs w:val="32"/>
          <w:lang w:val="en-US" w:eastAsia="zh-CN"/>
        </w:rPr>
        <w:t>424.50</w:t>
      </w:r>
      <w:r>
        <w:rPr>
          <w:rFonts w:hint="default" w:ascii="Times New Roman" w:hAnsi="Times New Roman" w:eastAsia="仿宋_GB2312" w:cs="Times New Roman"/>
          <w:color w:val="000000"/>
          <w:sz w:val="32"/>
          <w:szCs w:val="32"/>
        </w:rPr>
        <w:t>万元（物流港九年一贯制学校建设项目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架空层改造项目（二期）、临聘教师工资、2023年城乡义务教育中央补助资金、</w:t>
      </w:r>
      <w:r>
        <w:rPr>
          <w:rFonts w:hint="default" w:ascii="Times New Roman" w:hAnsi="Times New Roman" w:eastAsia="仿宋_GB2312" w:cs="Times New Roman"/>
          <w:color w:val="000000"/>
          <w:sz w:val="32"/>
          <w:szCs w:val="32"/>
        </w:rPr>
        <w:t>免作业本费等</w:t>
      </w:r>
      <w:r>
        <w:rPr>
          <w:rFonts w:hint="default" w:ascii="Times New Roman" w:hAnsi="Times New Roman" w:eastAsia="仿宋_GB2312" w:cs="Times New Roman"/>
          <w:color w:val="000000"/>
          <w:sz w:val="32"/>
          <w:szCs w:val="32"/>
          <w:lang w:val="en-US" w:eastAsia="zh-CN"/>
        </w:rPr>
        <w:t>8个项目</w:t>
      </w:r>
      <w:r>
        <w:rPr>
          <w:rFonts w:hint="default" w:ascii="Times New Roman" w:hAnsi="Times New Roman" w:eastAsia="仿宋_GB2312" w:cs="Times New Roman"/>
          <w:color w:val="000000"/>
          <w:sz w:val="32"/>
          <w:szCs w:val="32"/>
        </w:rPr>
        <w:t>）</w:t>
      </w:r>
    </w:p>
    <w:p w14:paraId="16C2C86A">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3.年末结转和结余：0万元。</w:t>
      </w:r>
    </w:p>
    <w:p w14:paraId="632C2F35">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firstLineChars="200"/>
        <w:textAlignment w:val="auto"/>
        <w:rPr>
          <w:rFonts w:hint="default" w:ascii="Times New Roman" w:hAnsi="Times New Roman" w:eastAsia="黑体" w:cs="Times New Roman"/>
          <w:b/>
          <w:bCs/>
          <w:kern w:val="0"/>
          <w:sz w:val="32"/>
          <w:szCs w:val="32"/>
          <w:shd w:val="clear" w:color="auto" w:fill="FFFFFF"/>
        </w:rPr>
      </w:pPr>
      <w:r>
        <w:rPr>
          <w:rFonts w:hint="default" w:ascii="Times New Roman" w:hAnsi="Times New Roman" w:eastAsia="黑体" w:cs="Times New Roman"/>
          <w:b/>
          <w:bCs/>
          <w:kern w:val="0"/>
          <w:sz w:val="32"/>
          <w:szCs w:val="32"/>
          <w:shd w:val="clear" w:color="auto" w:fill="FFFFFF"/>
        </w:rPr>
        <w:t>三、</w:t>
      </w:r>
      <w:r>
        <w:rPr>
          <w:rFonts w:hint="default" w:ascii="Times New Roman" w:hAnsi="Times New Roman" w:eastAsia="黑体" w:cs="Times New Roman"/>
          <w:b/>
          <w:bCs/>
          <w:kern w:val="0"/>
          <w:sz w:val="32"/>
          <w:szCs w:val="32"/>
          <w:shd w:val="clear" w:color="auto" w:fill="FFFFFF"/>
          <w:lang w:val="en-US" w:eastAsia="zh-CN"/>
        </w:rPr>
        <w:t>部门整体</w:t>
      </w:r>
      <w:r>
        <w:rPr>
          <w:rFonts w:hint="default" w:ascii="Times New Roman" w:hAnsi="Times New Roman" w:eastAsia="黑体" w:cs="Times New Roman"/>
          <w:b/>
          <w:bCs/>
          <w:kern w:val="0"/>
          <w:sz w:val="32"/>
          <w:szCs w:val="32"/>
          <w:shd w:val="clear" w:color="auto" w:fill="FFFFFF"/>
        </w:rPr>
        <w:t>预算</w:t>
      </w:r>
      <w:r>
        <w:rPr>
          <w:rFonts w:hint="default" w:ascii="Times New Roman" w:hAnsi="Times New Roman" w:eastAsia="黑体" w:cs="Times New Roman"/>
          <w:b/>
          <w:bCs/>
          <w:kern w:val="0"/>
          <w:sz w:val="32"/>
          <w:szCs w:val="32"/>
          <w:shd w:val="clear" w:color="auto" w:fill="FFFFFF"/>
          <w:lang w:val="en-US" w:eastAsia="zh-CN"/>
        </w:rPr>
        <w:t>绩效管理</w:t>
      </w:r>
      <w:r>
        <w:rPr>
          <w:rFonts w:hint="default" w:ascii="Times New Roman" w:hAnsi="Times New Roman" w:eastAsia="黑体" w:cs="Times New Roman"/>
          <w:b/>
          <w:bCs/>
          <w:kern w:val="0"/>
          <w:sz w:val="32"/>
          <w:szCs w:val="32"/>
          <w:shd w:val="clear" w:color="auto" w:fill="FFFFFF"/>
        </w:rPr>
        <w:t>情况</w:t>
      </w:r>
    </w:p>
    <w:p w14:paraId="4308F73E">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
          <w:bCs w:val="0"/>
          <w:kern w:val="0"/>
          <w:sz w:val="32"/>
          <w:szCs w:val="32"/>
          <w:shd w:val="clear" w:color="auto" w:fill="FFFFFF"/>
          <w:lang w:val="zh-CN" w:eastAsia="zh-CN"/>
        </w:rPr>
      </w:pPr>
      <w:r>
        <w:rPr>
          <w:rFonts w:hint="default" w:ascii="Times New Roman" w:hAnsi="Times New Roman" w:eastAsia="仿宋_GB2312" w:cs="Times New Roman"/>
          <w:b/>
          <w:bCs w:val="0"/>
          <w:kern w:val="0"/>
          <w:sz w:val="32"/>
          <w:szCs w:val="32"/>
          <w:shd w:val="clear" w:color="auto" w:fill="FFFFFF"/>
          <w:lang w:val="zh-CN" w:eastAsia="zh-CN"/>
        </w:rPr>
        <w:t>（一）部门预算项目绩效管理</w:t>
      </w:r>
    </w:p>
    <w:p w14:paraId="7D7106D1">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zh-CN" w:eastAsia="zh-CN"/>
        </w:rPr>
      </w:pPr>
      <w:r>
        <w:rPr>
          <w:rFonts w:hint="default" w:ascii="Times New Roman" w:hAnsi="Times New Roman" w:eastAsia="仿宋_GB2312" w:cs="Times New Roman"/>
          <w:bCs/>
          <w:kern w:val="0"/>
          <w:sz w:val="32"/>
          <w:szCs w:val="32"/>
          <w:shd w:val="clear" w:color="auto" w:fill="FFFFFF"/>
          <w:lang w:val="zh-CN" w:eastAsia="zh-CN"/>
        </w:rPr>
        <w:t>包括部门绩效目标制定、目标实现（按人员类、运转类、特定目标类项目分类阐述）、支出控制、及时处置、执行进度、预算完成情况、资金结余率（低效无效率）和违规记录等情况。</w:t>
      </w:r>
    </w:p>
    <w:p w14:paraId="67F2DB45">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zh-CN" w:eastAsia="zh-CN"/>
        </w:rPr>
        <w:t>1.</w:t>
      </w:r>
      <w:r>
        <w:rPr>
          <w:rFonts w:hint="default" w:ascii="Times New Roman" w:hAnsi="Times New Roman" w:eastAsia="仿宋_GB2312" w:cs="Times New Roman"/>
          <w:bCs/>
          <w:kern w:val="0"/>
          <w:sz w:val="32"/>
          <w:szCs w:val="32"/>
          <w:shd w:val="clear" w:color="auto" w:fill="FFFFFF"/>
          <w:lang w:val="en-US" w:eastAsia="zh-CN"/>
        </w:rPr>
        <w:t>部门绩效目标制定</w:t>
      </w:r>
    </w:p>
    <w:p w14:paraId="414B58ED">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lang w:val="zh-CN" w:eastAsia="zh-CN"/>
        </w:rPr>
      </w:pPr>
      <w:r>
        <w:rPr>
          <w:rFonts w:hint="default" w:ascii="Times New Roman" w:hAnsi="Times New Roman" w:eastAsia="仿宋_GB2312" w:cs="Times New Roman"/>
          <w:bCs/>
          <w:kern w:val="0"/>
          <w:sz w:val="32"/>
          <w:szCs w:val="32"/>
          <w:shd w:val="clear" w:color="auto" w:fill="FFFFFF"/>
          <w:lang w:val="en-US" w:eastAsia="zh-CN"/>
        </w:rPr>
        <w:t>学校应</w:t>
      </w:r>
      <w:r>
        <w:rPr>
          <w:rFonts w:hint="default" w:ascii="Times New Roman" w:hAnsi="Times New Roman" w:eastAsia="仿宋_GB2312" w:cs="Times New Roman"/>
          <w:bCs/>
          <w:kern w:val="0"/>
          <w:sz w:val="32"/>
          <w:szCs w:val="32"/>
          <w:shd w:val="clear" w:color="auto" w:fill="FFFFFF"/>
          <w:lang w:val="zh-CN" w:eastAsia="zh-CN"/>
        </w:rPr>
        <w:t>加强预算管理和执行力度，</w:t>
      </w:r>
      <w:r>
        <w:rPr>
          <w:rFonts w:hint="default" w:ascii="Times New Roman" w:hAnsi="Times New Roman" w:eastAsia="仿宋_GB2312" w:cs="Times New Roman"/>
          <w:bCs/>
          <w:kern w:val="0"/>
          <w:sz w:val="32"/>
          <w:szCs w:val="32"/>
          <w:shd w:val="clear" w:color="auto" w:fill="FFFFFF"/>
          <w:lang w:val="en-US" w:eastAsia="zh-CN"/>
        </w:rPr>
        <w:t>按上级指示精神和有关的财务制度、规定本</w:t>
      </w:r>
      <w:r>
        <w:rPr>
          <w:rFonts w:hint="default" w:ascii="Times New Roman" w:hAnsi="Times New Roman" w:eastAsia="仿宋_GB2312" w:cs="Times New Roman"/>
          <w:bCs/>
          <w:kern w:val="0"/>
          <w:sz w:val="32"/>
          <w:szCs w:val="32"/>
          <w:shd w:val="clear" w:color="auto" w:fill="FFFFFF"/>
          <w:lang w:val="zh-CN" w:eastAsia="zh-CN"/>
        </w:rPr>
        <w:t>着“以收定支，量入为出，保证重点”的原则，本年度严格按照有关规定和工作需要，合理、科学的对资金进行有序安排，基本支出按照月度均衡原则使用资金，年度预算执行率达100%，项目支出按照进度使用资金，年度预算执行率达100%。</w:t>
      </w:r>
    </w:p>
    <w:p w14:paraId="225609E2">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zh-CN" w:eastAsia="zh-CN"/>
        </w:rPr>
        <w:t>2.</w:t>
      </w:r>
      <w:r>
        <w:rPr>
          <w:rFonts w:hint="default" w:ascii="Times New Roman" w:hAnsi="Times New Roman" w:eastAsia="仿宋_GB2312" w:cs="Times New Roman"/>
          <w:bCs/>
          <w:kern w:val="0"/>
          <w:sz w:val="32"/>
          <w:szCs w:val="32"/>
          <w:shd w:val="clear" w:color="auto" w:fill="FFFFFF"/>
          <w:lang w:val="en-US" w:eastAsia="zh-CN"/>
        </w:rPr>
        <w:t>目标实现</w:t>
      </w:r>
    </w:p>
    <w:p w14:paraId="43681D49">
      <w:pPr>
        <w:pStyle w:val="13"/>
        <w:keepNext w:val="0"/>
        <w:keepLines w:val="0"/>
        <w:pageBreakBefore w:val="0"/>
        <w:widowControl/>
        <w:shd w:val="clear" w:color="auto" w:fill="FFFFFF"/>
        <w:kinsoku/>
        <w:wordWrap/>
        <w:overflowPunct/>
        <w:topLinePunct w:val="0"/>
        <w:autoSpaceDE/>
        <w:autoSpaceDN/>
        <w:bidi w:val="0"/>
        <w:adjustRightInd/>
        <w:snapToGri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人员类，严格按照预算进行发放，人员类经费年初预算652.1,9万元，因有人员新增等因素及项目工程等全年预算为831.52万元，年度预算执行率达100%。特定目标类项目，年初预算数为181.56万元，特定目标类项目</w:t>
      </w:r>
      <w:r>
        <w:rPr>
          <w:rFonts w:hint="default" w:ascii="Times New Roman" w:hAnsi="Times New Roman" w:eastAsia="仿宋_GB2312" w:cs="Times New Roman"/>
          <w:bCs/>
          <w:kern w:val="0"/>
          <w:sz w:val="32"/>
          <w:szCs w:val="32"/>
          <w:shd w:val="clear" w:color="auto" w:fill="FFFFFF"/>
          <w:lang w:val="zh-CN" w:eastAsia="zh-CN"/>
        </w:rPr>
        <w:t>严格按照财务管理制度和财经纪律</w:t>
      </w:r>
      <w:r>
        <w:rPr>
          <w:rFonts w:hint="default" w:ascii="Times New Roman" w:hAnsi="Times New Roman" w:eastAsia="仿宋_GB2312" w:cs="Times New Roman"/>
          <w:bCs/>
          <w:kern w:val="0"/>
          <w:sz w:val="32"/>
          <w:szCs w:val="32"/>
          <w:shd w:val="clear" w:color="auto" w:fill="FFFFFF"/>
          <w:lang w:val="en-US" w:eastAsia="zh-CN"/>
        </w:rPr>
        <w:t>按</w:t>
      </w:r>
      <w:r>
        <w:rPr>
          <w:rFonts w:hint="default" w:ascii="Times New Roman" w:hAnsi="Times New Roman" w:eastAsia="仿宋_GB2312" w:cs="Times New Roman"/>
          <w:bCs/>
          <w:kern w:val="0"/>
          <w:sz w:val="32"/>
          <w:szCs w:val="32"/>
          <w:shd w:val="clear" w:color="auto" w:fill="FFFFFF"/>
          <w:lang w:val="zh-CN" w:eastAsia="zh-CN"/>
        </w:rPr>
        <w:t>支出进度使用资金，</w:t>
      </w:r>
      <w:r>
        <w:rPr>
          <w:rFonts w:hint="default" w:ascii="Times New Roman" w:hAnsi="Times New Roman" w:eastAsia="仿宋_GB2312" w:cs="Times New Roman"/>
          <w:bCs/>
          <w:kern w:val="0"/>
          <w:sz w:val="32"/>
          <w:szCs w:val="32"/>
          <w:shd w:val="clear" w:color="auto" w:fill="FFFFFF"/>
          <w:lang w:val="en-US" w:eastAsia="zh-CN"/>
        </w:rPr>
        <w:t>全年实际支出181.56万元，年度预算执行率达100%。</w:t>
      </w:r>
    </w:p>
    <w:p w14:paraId="1FBABA3F">
      <w:pPr>
        <w:pStyle w:val="13"/>
        <w:keepNext w:val="0"/>
        <w:keepLines w:val="0"/>
        <w:pageBreakBefore w:val="0"/>
        <w:widowControl/>
        <w:shd w:val="clear" w:color="auto" w:fill="FFFFFF"/>
        <w:kinsoku/>
        <w:wordWrap/>
        <w:overflowPunct/>
        <w:topLinePunct w:val="0"/>
        <w:autoSpaceDE/>
        <w:autoSpaceDN/>
        <w:bidi w:val="0"/>
        <w:adjustRightInd/>
        <w:snapToGri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3.支出控制</w:t>
      </w:r>
    </w:p>
    <w:p w14:paraId="2E8F911A">
      <w:pPr>
        <w:pStyle w:val="13"/>
        <w:keepNext w:val="0"/>
        <w:keepLines w:val="0"/>
        <w:pageBreakBefore w:val="0"/>
        <w:widowControl/>
        <w:shd w:val="clear" w:color="auto" w:fill="FFFFFF"/>
        <w:kinsoku/>
        <w:wordWrap/>
        <w:overflowPunct/>
        <w:topLinePunct w:val="0"/>
        <w:autoSpaceDE/>
        <w:autoSpaceDN/>
        <w:bidi w:val="0"/>
        <w:adjustRightInd/>
        <w:snapToGri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zh-CN" w:eastAsia="zh-CN"/>
        </w:rPr>
      </w:pPr>
      <w:r>
        <w:rPr>
          <w:rFonts w:hint="default" w:ascii="Times New Roman" w:hAnsi="Times New Roman" w:eastAsia="仿宋_GB2312" w:cs="Times New Roman"/>
          <w:bCs/>
          <w:kern w:val="0"/>
          <w:sz w:val="32"/>
          <w:szCs w:val="32"/>
          <w:shd w:val="clear" w:color="auto" w:fill="FFFFFF"/>
          <w:lang w:val="en-US" w:eastAsia="zh-CN"/>
        </w:rPr>
        <w:t>我校支出控制方面</w:t>
      </w:r>
      <w:r>
        <w:rPr>
          <w:rFonts w:hint="default" w:ascii="Times New Roman" w:hAnsi="Times New Roman" w:eastAsia="仿宋_GB2312" w:cs="Times New Roman"/>
          <w:bCs/>
          <w:kern w:val="0"/>
          <w:sz w:val="32"/>
          <w:szCs w:val="32"/>
          <w:shd w:val="clear" w:color="auto" w:fill="FFFFFF"/>
          <w:lang w:val="zh-CN" w:eastAsia="zh-CN"/>
        </w:rPr>
        <w:t>实行基本支出按单位内部资金使用流程由单位负责人</w:t>
      </w:r>
      <w:r>
        <w:rPr>
          <w:rFonts w:hint="default" w:ascii="Times New Roman" w:hAnsi="Times New Roman" w:eastAsia="仿宋_GB2312" w:cs="Times New Roman"/>
          <w:bCs/>
          <w:kern w:val="0"/>
          <w:sz w:val="32"/>
          <w:szCs w:val="32"/>
          <w:shd w:val="clear" w:color="auto" w:fill="FFFFFF"/>
          <w:lang w:val="en-US" w:eastAsia="zh-CN"/>
        </w:rPr>
        <w:t>终</w:t>
      </w:r>
      <w:r>
        <w:rPr>
          <w:rFonts w:hint="default" w:ascii="Times New Roman" w:hAnsi="Times New Roman" w:eastAsia="仿宋_GB2312" w:cs="Times New Roman"/>
          <w:bCs/>
          <w:kern w:val="0"/>
          <w:sz w:val="32"/>
          <w:szCs w:val="32"/>
          <w:shd w:val="clear" w:color="auto" w:fill="FFFFFF"/>
          <w:lang w:val="zh-CN" w:eastAsia="zh-CN"/>
        </w:rPr>
        <w:t>签。项目支出</w:t>
      </w:r>
      <w:r>
        <w:rPr>
          <w:rFonts w:hint="default" w:ascii="Times New Roman" w:hAnsi="Times New Roman" w:eastAsia="仿宋_GB2312" w:cs="Times New Roman"/>
          <w:bCs/>
          <w:kern w:val="0"/>
          <w:sz w:val="32"/>
          <w:szCs w:val="32"/>
          <w:shd w:val="clear" w:color="auto" w:fill="FFFFFF"/>
          <w:lang w:val="en-US" w:eastAsia="zh-CN"/>
        </w:rPr>
        <w:t>1</w:t>
      </w:r>
      <w:r>
        <w:rPr>
          <w:rFonts w:hint="default" w:ascii="Times New Roman" w:hAnsi="Times New Roman" w:eastAsia="仿宋_GB2312" w:cs="Times New Roman"/>
          <w:bCs/>
          <w:kern w:val="0"/>
          <w:sz w:val="32"/>
          <w:szCs w:val="32"/>
          <w:shd w:val="clear" w:color="auto" w:fill="FFFFFF"/>
          <w:lang w:val="zh-CN" w:eastAsia="zh-CN"/>
        </w:rPr>
        <w:t>万元以下按单位内部资金使用流程由单位负责人</w:t>
      </w:r>
      <w:r>
        <w:rPr>
          <w:rFonts w:hint="default" w:ascii="Times New Roman" w:hAnsi="Times New Roman" w:eastAsia="仿宋_GB2312" w:cs="Times New Roman"/>
          <w:bCs/>
          <w:kern w:val="0"/>
          <w:sz w:val="32"/>
          <w:szCs w:val="32"/>
          <w:shd w:val="clear" w:color="auto" w:fill="FFFFFF"/>
          <w:lang w:val="en-US" w:eastAsia="zh-CN"/>
        </w:rPr>
        <w:t>终</w:t>
      </w:r>
      <w:r>
        <w:rPr>
          <w:rFonts w:hint="default" w:ascii="Times New Roman" w:hAnsi="Times New Roman" w:eastAsia="仿宋_GB2312" w:cs="Times New Roman"/>
          <w:bCs/>
          <w:kern w:val="0"/>
          <w:sz w:val="32"/>
          <w:szCs w:val="32"/>
          <w:shd w:val="clear" w:color="auto" w:fill="FFFFFF"/>
          <w:lang w:val="zh-CN" w:eastAsia="zh-CN"/>
        </w:rPr>
        <w:t>签，</w:t>
      </w:r>
      <w:r>
        <w:rPr>
          <w:rFonts w:hint="default" w:ascii="Times New Roman" w:hAnsi="Times New Roman" w:eastAsia="仿宋_GB2312" w:cs="Times New Roman"/>
          <w:bCs/>
          <w:kern w:val="0"/>
          <w:sz w:val="32"/>
          <w:szCs w:val="32"/>
          <w:shd w:val="clear" w:color="auto" w:fill="FFFFFF"/>
          <w:lang w:val="en-US" w:eastAsia="zh-CN"/>
        </w:rPr>
        <w:t>1</w:t>
      </w:r>
      <w:r>
        <w:rPr>
          <w:rFonts w:hint="default" w:ascii="Times New Roman" w:hAnsi="Times New Roman" w:eastAsia="仿宋_GB2312" w:cs="Times New Roman"/>
          <w:bCs/>
          <w:kern w:val="0"/>
          <w:sz w:val="32"/>
          <w:szCs w:val="32"/>
          <w:shd w:val="clear" w:color="auto" w:fill="FFFFFF"/>
          <w:lang w:val="zh-CN" w:eastAsia="zh-CN"/>
        </w:rPr>
        <w:t>万元（含）以上的</w:t>
      </w:r>
      <w:r>
        <w:rPr>
          <w:rFonts w:hint="default" w:ascii="Times New Roman" w:hAnsi="Times New Roman" w:eastAsia="仿宋_GB2312" w:cs="Times New Roman"/>
          <w:bCs/>
          <w:kern w:val="0"/>
          <w:sz w:val="32"/>
          <w:szCs w:val="32"/>
          <w:shd w:val="clear" w:color="auto" w:fill="FFFFFF"/>
          <w:lang w:val="en-US" w:eastAsia="zh-CN"/>
        </w:rPr>
        <w:t>开展三重一大会议，</w:t>
      </w:r>
      <w:r>
        <w:rPr>
          <w:rFonts w:hint="default" w:ascii="Times New Roman" w:hAnsi="Times New Roman" w:eastAsia="仿宋_GB2312" w:cs="Times New Roman"/>
          <w:bCs/>
          <w:kern w:val="0"/>
          <w:sz w:val="32"/>
          <w:szCs w:val="32"/>
          <w:shd w:val="clear" w:color="auto" w:fill="FFFFFF"/>
          <w:lang w:val="zh-CN" w:eastAsia="zh-CN"/>
        </w:rPr>
        <w:t>报</w:t>
      </w:r>
      <w:r>
        <w:rPr>
          <w:rFonts w:hint="default" w:ascii="Times New Roman" w:hAnsi="Times New Roman" w:eastAsia="仿宋_GB2312" w:cs="Times New Roman"/>
          <w:bCs/>
          <w:kern w:val="0"/>
          <w:sz w:val="32"/>
          <w:szCs w:val="32"/>
          <w:shd w:val="clear" w:color="auto" w:fill="FFFFFF"/>
          <w:lang w:val="en-US" w:eastAsia="zh-CN"/>
        </w:rPr>
        <w:t>遂宁高新区社会事业与群众工作局审批</w:t>
      </w:r>
      <w:r>
        <w:rPr>
          <w:rFonts w:hint="default" w:ascii="Times New Roman" w:hAnsi="Times New Roman" w:eastAsia="仿宋_GB2312" w:cs="Times New Roman"/>
          <w:bCs/>
          <w:kern w:val="0"/>
          <w:sz w:val="32"/>
          <w:szCs w:val="32"/>
          <w:shd w:val="clear" w:color="auto" w:fill="FFFFFF"/>
          <w:lang w:val="zh-CN" w:eastAsia="zh-CN"/>
        </w:rPr>
        <w:t>。2023年“三公”经费总计</w:t>
      </w:r>
      <w:r>
        <w:rPr>
          <w:rFonts w:hint="default" w:ascii="Times New Roman" w:hAnsi="Times New Roman" w:eastAsia="仿宋_GB2312" w:cs="Times New Roman"/>
          <w:bCs/>
          <w:kern w:val="0"/>
          <w:sz w:val="32"/>
          <w:szCs w:val="32"/>
          <w:shd w:val="clear" w:color="auto" w:fill="FFFFFF"/>
          <w:lang w:val="en-US" w:eastAsia="zh-CN"/>
        </w:rPr>
        <w:t>0</w:t>
      </w:r>
      <w:r>
        <w:rPr>
          <w:rFonts w:hint="default" w:ascii="Times New Roman" w:hAnsi="Times New Roman" w:eastAsia="仿宋_GB2312" w:cs="Times New Roman"/>
          <w:bCs/>
          <w:kern w:val="0"/>
          <w:sz w:val="32"/>
          <w:szCs w:val="32"/>
          <w:shd w:val="clear" w:color="auto" w:fill="FFFFFF"/>
          <w:lang w:val="zh-CN" w:eastAsia="zh-CN"/>
        </w:rPr>
        <w:t>万元，其中，公务用车购置及运行维护费0万元、因公出境费用0万元、国内公务接待费0万元。单位严格执行上级下达对三公经费的控制政策。</w:t>
      </w:r>
      <w:r>
        <w:rPr>
          <w:rFonts w:hint="default" w:ascii="Times New Roman" w:hAnsi="Times New Roman" w:eastAsia="仿宋_GB2312" w:cs="Times New Roman"/>
          <w:bCs/>
          <w:kern w:val="0"/>
          <w:sz w:val="32"/>
          <w:szCs w:val="32"/>
          <w:shd w:val="clear" w:color="auto" w:fill="FFFFFF"/>
          <w:lang w:val="en-US" w:eastAsia="zh-CN"/>
        </w:rPr>
        <w:t>在实施</w:t>
      </w:r>
      <w:r>
        <w:rPr>
          <w:rFonts w:hint="default" w:ascii="Times New Roman" w:hAnsi="Times New Roman" w:eastAsia="仿宋_GB2312" w:cs="Times New Roman"/>
          <w:bCs/>
          <w:kern w:val="0"/>
          <w:sz w:val="32"/>
          <w:szCs w:val="32"/>
          <w:shd w:val="clear" w:color="auto" w:fill="FFFFFF"/>
          <w:lang w:val="zh-CN" w:eastAsia="zh-CN"/>
        </w:rPr>
        <w:t>政策采购计划</w:t>
      </w:r>
      <w:r>
        <w:rPr>
          <w:rFonts w:hint="default" w:ascii="Times New Roman" w:hAnsi="Times New Roman" w:eastAsia="仿宋_GB2312" w:cs="Times New Roman"/>
          <w:bCs/>
          <w:kern w:val="0"/>
          <w:sz w:val="32"/>
          <w:szCs w:val="32"/>
          <w:shd w:val="clear" w:color="auto" w:fill="FFFFFF"/>
          <w:lang w:val="en-US" w:eastAsia="zh-CN"/>
        </w:rPr>
        <w:t>时</w:t>
      </w:r>
      <w:r>
        <w:rPr>
          <w:rFonts w:hint="default" w:ascii="Times New Roman" w:hAnsi="Times New Roman" w:eastAsia="仿宋_GB2312" w:cs="Times New Roman"/>
          <w:bCs/>
          <w:kern w:val="0"/>
          <w:sz w:val="32"/>
          <w:szCs w:val="32"/>
          <w:shd w:val="clear" w:color="auto" w:fill="FFFFFF"/>
          <w:lang w:val="zh-CN" w:eastAsia="zh-CN"/>
        </w:rPr>
        <w:t>严格执行政府采购制度，因工作需要购置办公设备时，按照采购程序编制采购计划，报经区采购中心批准后进行采购。</w:t>
      </w:r>
    </w:p>
    <w:p w14:paraId="47F3E875">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4.及时处置</w:t>
      </w:r>
    </w:p>
    <w:p w14:paraId="3E5CC334">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我校在管理问题上严格按照财务管理制度和财经纪律要求进行管理，单位资产管理由财务人员负责，使用人具体负责管理使用。学校每年对单位资产进行一次集中清理，对不能使用的资产及时报区国资委批准报废。并严格按照财务管理制度，确保各项资产核算准确、账实相符、管理到位。在信息公开方面，预算决算均按财政的统一安排，在政府网站进行公开并接受社会的监督。</w:t>
      </w:r>
    </w:p>
    <w:p w14:paraId="1D7CA2D8">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5.执行进度及预算完成情况</w:t>
      </w:r>
    </w:p>
    <w:p w14:paraId="0FD94C28">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人员类经费年度预算执行率达100%，特定目标类项目年度预算执行率达57%。</w:t>
      </w:r>
    </w:p>
    <w:p w14:paraId="0DA3F2BB">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6.资金结余率</w:t>
      </w:r>
    </w:p>
    <w:p w14:paraId="31F7B722">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人员类经费无结余，特定目标类结余0万元。</w:t>
      </w:r>
    </w:p>
    <w:p w14:paraId="3B18BBDD">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7.违规记录</w:t>
      </w:r>
    </w:p>
    <w:p w14:paraId="2558EC67">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zh-CN" w:eastAsia="zh-CN"/>
        </w:rPr>
      </w:pPr>
      <w:r>
        <w:rPr>
          <w:rFonts w:hint="default" w:ascii="Times New Roman" w:hAnsi="Times New Roman" w:eastAsia="仿宋_GB2312" w:cs="Times New Roman"/>
          <w:bCs/>
          <w:kern w:val="0"/>
          <w:sz w:val="32"/>
          <w:szCs w:val="32"/>
          <w:shd w:val="clear" w:color="auto" w:fill="FFFFFF"/>
          <w:lang w:val="en-US" w:eastAsia="zh-CN"/>
        </w:rPr>
        <w:t>我校在无违规记录，在</w:t>
      </w:r>
      <w:r>
        <w:rPr>
          <w:rFonts w:hint="default" w:ascii="Times New Roman" w:hAnsi="Times New Roman" w:eastAsia="仿宋_GB2312" w:cs="Times New Roman"/>
          <w:bCs/>
          <w:kern w:val="0"/>
          <w:sz w:val="32"/>
          <w:szCs w:val="32"/>
          <w:shd w:val="clear" w:color="auto" w:fill="FFFFFF"/>
          <w:lang w:val="zh-CN" w:eastAsia="zh-CN"/>
        </w:rPr>
        <w:t>执行国家有关财务法律法规的同时，建立健全内部财务管理制度，按照党风廉政建设的要求，全体干部职工廉洁奉公、忠于职守。加强了项目资金的管理和监督，杜绝违规违法事件的发生。本着勤俭节约“过紧日子”的原则，管理好用好每一笔资金。财务活动接受审计、财政、纪检监察等部门的监督检查。</w:t>
      </w:r>
    </w:p>
    <w:p w14:paraId="535F13B6">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
          <w:bCs w:val="0"/>
          <w:kern w:val="0"/>
          <w:sz w:val="32"/>
          <w:szCs w:val="32"/>
          <w:shd w:val="clear" w:color="auto" w:fill="FFFFFF"/>
          <w:lang w:val="zh-CN" w:eastAsia="zh-CN"/>
        </w:rPr>
      </w:pPr>
      <w:r>
        <w:rPr>
          <w:rFonts w:hint="default" w:ascii="Times New Roman" w:hAnsi="Times New Roman" w:eastAsia="仿宋_GB2312" w:cs="Times New Roman"/>
          <w:b/>
          <w:bCs w:val="0"/>
          <w:kern w:val="0"/>
          <w:sz w:val="32"/>
          <w:szCs w:val="32"/>
          <w:shd w:val="clear" w:color="auto" w:fill="FFFFFF"/>
          <w:lang w:val="zh-CN" w:eastAsia="zh-CN"/>
        </w:rPr>
        <w:t>（二）结果应用情况。</w:t>
      </w:r>
    </w:p>
    <w:p w14:paraId="37D28C4A">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720"/>
        <w:textAlignment w:val="auto"/>
        <w:rPr>
          <w:rFonts w:hint="default" w:ascii="Times New Roman" w:hAnsi="Times New Roman" w:eastAsia="仿宋_GB2312" w:cs="Times New Roman"/>
          <w:bCs/>
          <w:kern w:val="0"/>
          <w:sz w:val="32"/>
          <w:szCs w:val="32"/>
          <w:shd w:val="clear" w:color="auto" w:fill="FFFFFF"/>
          <w:lang w:val="zh-CN" w:eastAsia="zh-CN"/>
        </w:rPr>
      </w:pPr>
      <w:r>
        <w:rPr>
          <w:rFonts w:hint="default" w:ascii="Times New Roman" w:hAnsi="Times New Roman" w:eastAsia="仿宋_GB2312" w:cs="Times New Roman"/>
          <w:bCs/>
          <w:kern w:val="0"/>
          <w:sz w:val="32"/>
          <w:szCs w:val="32"/>
          <w:shd w:val="clear" w:color="auto" w:fill="FFFFFF"/>
          <w:lang w:val="zh-CN" w:eastAsia="zh-CN"/>
        </w:rPr>
        <w:t>从整体情况来看，我</w:t>
      </w:r>
      <w:r>
        <w:rPr>
          <w:rFonts w:hint="default" w:ascii="Times New Roman" w:hAnsi="Times New Roman" w:eastAsia="仿宋_GB2312" w:cs="Times New Roman"/>
          <w:bCs/>
          <w:kern w:val="0"/>
          <w:sz w:val="32"/>
          <w:szCs w:val="32"/>
          <w:shd w:val="clear" w:color="auto" w:fill="FFFFFF"/>
          <w:lang w:val="en-US" w:eastAsia="zh-CN"/>
        </w:rPr>
        <w:t>校</w:t>
      </w:r>
      <w:r>
        <w:rPr>
          <w:rFonts w:hint="default" w:ascii="Times New Roman" w:hAnsi="Times New Roman" w:eastAsia="仿宋_GB2312" w:cs="Times New Roman"/>
          <w:bCs/>
          <w:kern w:val="0"/>
          <w:sz w:val="32"/>
          <w:szCs w:val="32"/>
          <w:shd w:val="clear" w:color="auto" w:fill="FFFFFF"/>
          <w:lang w:val="zh-CN" w:eastAsia="zh-CN"/>
        </w:rPr>
        <w:t>严格按照年初预算进行单位整体支出。在支出过程中，能严格遵守各项规章制度，所有项目都详细制定了方案，严格按方案组织实施，并加强了监督。完成了年初预算的既定目标任务。实行了先有预算、后有执行的新常态。</w:t>
      </w:r>
      <w:r>
        <w:rPr>
          <w:rFonts w:hint="default" w:ascii="Times New Roman" w:hAnsi="Times New Roman" w:eastAsia="仿宋_GB2312" w:cs="Times New Roman"/>
          <w:bCs/>
          <w:kern w:val="0"/>
          <w:sz w:val="32"/>
          <w:szCs w:val="32"/>
          <w:shd w:val="clear" w:color="auto" w:fill="FFFFFF"/>
          <w:lang w:val="en-US" w:eastAsia="zh-CN"/>
        </w:rPr>
        <w:t>及时对</w:t>
      </w:r>
      <w:r>
        <w:rPr>
          <w:rFonts w:hint="default" w:ascii="Times New Roman" w:hAnsi="Times New Roman" w:eastAsia="仿宋_GB2312" w:cs="Times New Roman"/>
          <w:bCs/>
          <w:kern w:val="0"/>
          <w:sz w:val="32"/>
          <w:szCs w:val="32"/>
          <w:shd w:val="clear" w:color="auto" w:fill="FFFFFF"/>
          <w:lang w:val="zh-CN" w:eastAsia="zh-CN"/>
        </w:rPr>
        <w:t>预算执行情况进行总结、分析，增强预算绩效意识，在下一年度更加全面进行预算。预算编制时应精打细算，从严从紧控制项目申报和预算安排，做到客观、绩效、精准。</w:t>
      </w:r>
    </w:p>
    <w:p w14:paraId="12731997">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30" w:firstLineChars="196"/>
        <w:textAlignment w:val="auto"/>
        <w:rPr>
          <w:rFonts w:hint="default" w:ascii="Times New Roman" w:hAnsi="Times New Roman" w:eastAsia="黑体" w:cs="Times New Roman"/>
          <w:b/>
          <w:bCs/>
          <w:kern w:val="0"/>
          <w:sz w:val="32"/>
          <w:szCs w:val="32"/>
          <w:shd w:val="clear" w:color="auto" w:fill="FFFFFF"/>
        </w:rPr>
      </w:pPr>
      <w:r>
        <w:rPr>
          <w:rFonts w:hint="default" w:ascii="Times New Roman" w:hAnsi="Times New Roman" w:eastAsia="黑体" w:cs="Times New Roman"/>
          <w:b/>
          <w:bCs/>
          <w:kern w:val="0"/>
          <w:sz w:val="32"/>
          <w:szCs w:val="32"/>
          <w:shd w:val="clear" w:color="auto" w:fill="FFFFFF"/>
        </w:rPr>
        <w:t>四、评价结论及建议</w:t>
      </w:r>
    </w:p>
    <w:p w14:paraId="32C6E6EC">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800"/>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（一）评价结论</w:t>
      </w:r>
    </w:p>
    <w:p w14:paraId="3083B509">
      <w:pPr>
        <w:pStyle w:val="25"/>
        <w:keepNext w:val="0"/>
        <w:keepLines w:val="0"/>
        <w:pageBreakBefore w:val="0"/>
        <w:kinsoku/>
        <w:wordWrap/>
        <w:overflowPunct/>
        <w:topLinePunct w:val="0"/>
        <w:autoSpaceDE/>
        <w:autoSpaceDN/>
        <w:bidi w:val="0"/>
        <w:adjustRightInd/>
        <w:spacing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我单位积极履职，强化管理，较好的完成了年度工作目标。通过加强预算收支管理，不断建立健全内部管理制度，梳理内部管理流程，部门整体支出管理水平得到提升。根据部门整体支出绩效评价体系，我单位社会满意度为</w:t>
      </w:r>
      <w:r>
        <w:rPr>
          <w:rFonts w:hint="default" w:ascii="Times New Roman" w:hAnsi="Times New Roman" w:eastAsia="仿宋_GB2312" w:cs="Times New Roman"/>
          <w:bCs/>
          <w:kern w:val="0"/>
          <w:sz w:val="32"/>
          <w:szCs w:val="32"/>
          <w:shd w:val="clear" w:color="auto" w:fill="FFFFFF"/>
          <w:lang w:val="en-US" w:eastAsia="zh-CN"/>
        </w:rPr>
        <w:t>良好</w:t>
      </w:r>
      <w:r>
        <w:rPr>
          <w:rFonts w:hint="default" w:ascii="Times New Roman" w:hAnsi="Times New Roman" w:eastAsia="仿宋_GB2312" w:cs="Times New Roman"/>
          <w:bCs/>
          <w:kern w:val="0"/>
          <w:sz w:val="32"/>
          <w:szCs w:val="32"/>
          <w:shd w:val="clear" w:color="auto" w:fill="FFFFFF"/>
        </w:rPr>
        <w:t>。</w:t>
      </w:r>
    </w:p>
    <w:p w14:paraId="657FF0DB">
      <w:pPr>
        <w:pStyle w:val="25"/>
        <w:keepNext w:val="0"/>
        <w:keepLines w:val="0"/>
        <w:pageBreakBefore w:val="0"/>
        <w:kinsoku/>
        <w:wordWrap/>
        <w:overflowPunct/>
        <w:topLinePunct w:val="0"/>
        <w:autoSpaceDE/>
        <w:autoSpaceDN/>
        <w:bidi w:val="0"/>
        <w:adjustRightInd/>
        <w:spacing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参照</w:t>
      </w:r>
      <w:r>
        <w:rPr>
          <w:rFonts w:hint="default" w:ascii="Times New Roman" w:hAnsi="Times New Roman" w:eastAsia="仿宋_GB2312" w:cs="Times New Roman"/>
          <w:bCs/>
          <w:kern w:val="0"/>
          <w:sz w:val="32"/>
          <w:szCs w:val="32"/>
          <w:shd w:val="clear" w:color="auto" w:fill="FFFFFF"/>
          <w:lang w:val="zh-CN"/>
        </w:rPr>
        <w:t>综合得分 90 分（含）以上，绩效评级为“优”；综合得分 75 分（含）—90 分，绩效评级为“良”；综合得分 60 分（含）—75 分，绩效评级为“合格”；综合得分 60 分以下，绩效评级为“不合格”</w:t>
      </w:r>
      <w:r>
        <w:rPr>
          <w:rFonts w:hint="default" w:ascii="Times New Roman" w:hAnsi="Times New Roman" w:eastAsia="仿宋_GB2312" w:cs="Times New Roman"/>
          <w:bCs/>
          <w:kern w:val="0"/>
          <w:sz w:val="32"/>
          <w:szCs w:val="32"/>
          <w:shd w:val="clear" w:color="auto" w:fill="FFFFFF"/>
        </w:rPr>
        <w:t>评价体系</w:t>
      </w:r>
      <w:r>
        <w:rPr>
          <w:rFonts w:hint="default" w:ascii="Times New Roman" w:hAnsi="Times New Roman" w:eastAsia="仿宋_GB2312" w:cs="Times New Roman"/>
          <w:bCs/>
          <w:kern w:val="0"/>
          <w:sz w:val="32"/>
          <w:szCs w:val="32"/>
          <w:shd w:val="clear" w:color="auto" w:fill="FFFFFF"/>
          <w:lang w:eastAsia="zh-CN"/>
        </w:rPr>
        <w:t>。</w:t>
      </w:r>
      <w:r>
        <w:rPr>
          <w:rFonts w:hint="default" w:ascii="Times New Roman" w:hAnsi="Times New Roman" w:eastAsia="仿宋_GB2312" w:cs="Times New Roman"/>
          <w:bCs/>
          <w:kern w:val="0"/>
          <w:sz w:val="32"/>
          <w:szCs w:val="32"/>
          <w:shd w:val="clear" w:color="auto" w:fill="FFFFFF"/>
        </w:rPr>
        <w:t>202</w:t>
      </w:r>
      <w:r>
        <w:rPr>
          <w:rFonts w:hint="default" w:ascii="Times New Roman" w:hAnsi="Times New Roman" w:eastAsia="仿宋_GB2312" w:cs="Times New Roman"/>
          <w:bCs/>
          <w:kern w:val="0"/>
          <w:sz w:val="32"/>
          <w:szCs w:val="32"/>
          <w:shd w:val="clear" w:color="auto" w:fill="FFFFFF"/>
          <w:lang w:val="en-US" w:eastAsia="zh-CN"/>
        </w:rPr>
        <w:t>3</w:t>
      </w:r>
      <w:r>
        <w:rPr>
          <w:rFonts w:hint="default" w:ascii="Times New Roman" w:hAnsi="Times New Roman" w:eastAsia="仿宋_GB2312" w:cs="Times New Roman"/>
          <w:bCs/>
          <w:kern w:val="0"/>
          <w:sz w:val="32"/>
          <w:szCs w:val="32"/>
          <w:shd w:val="clear" w:color="auto" w:fill="FFFFFF"/>
        </w:rPr>
        <w:t>年</w:t>
      </w:r>
      <w:r>
        <w:rPr>
          <w:rFonts w:hint="default" w:ascii="Times New Roman" w:hAnsi="Times New Roman" w:eastAsia="仿宋_GB2312" w:cs="Times New Roman"/>
          <w:bCs/>
          <w:kern w:val="0"/>
          <w:sz w:val="32"/>
          <w:szCs w:val="32"/>
          <w:shd w:val="clear" w:color="auto" w:fill="FFFFFF"/>
          <w:lang w:val="en-US" w:eastAsia="zh-CN"/>
        </w:rPr>
        <w:t>鹭栖湖学校</w:t>
      </w:r>
      <w:r>
        <w:rPr>
          <w:rFonts w:hint="default" w:ascii="Times New Roman" w:hAnsi="Times New Roman" w:eastAsia="仿宋_GB2312" w:cs="Times New Roman"/>
          <w:bCs/>
          <w:kern w:val="0"/>
          <w:sz w:val="32"/>
          <w:szCs w:val="32"/>
          <w:shd w:val="clear" w:color="auto" w:fill="FFFFFF"/>
        </w:rPr>
        <w:t>整体支出绩效评分为</w:t>
      </w:r>
      <w:r>
        <w:rPr>
          <w:rFonts w:hint="default" w:ascii="Times New Roman" w:hAnsi="Times New Roman" w:eastAsia="仿宋_GB2312" w:cs="Times New Roman"/>
          <w:bCs/>
          <w:kern w:val="0"/>
          <w:sz w:val="32"/>
          <w:szCs w:val="32"/>
          <w:shd w:val="clear" w:color="auto" w:fill="FFFFFF"/>
          <w:lang w:val="en-US" w:eastAsia="zh-CN"/>
        </w:rPr>
        <w:t>82.5</w:t>
      </w:r>
      <w:r>
        <w:rPr>
          <w:rFonts w:hint="default" w:ascii="Times New Roman" w:hAnsi="Times New Roman" w:eastAsia="仿宋_GB2312" w:cs="Times New Roman"/>
          <w:bCs/>
          <w:kern w:val="0"/>
          <w:sz w:val="32"/>
          <w:szCs w:val="32"/>
          <w:shd w:val="clear" w:color="auto" w:fill="FFFFFF"/>
        </w:rPr>
        <w:t>分，绩效评级为良。</w:t>
      </w:r>
    </w:p>
    <w:p w14:paraId="28F81014">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left="672"/>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（二）存在问题</w:t>
      </w:r>
    </w:p>
    <w:p w14:paraId="4D8CB79E">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1.预算编制工作有待细化。预算编制不够明确和细化，预算编制的合理性需要提高，预算执行力还要进一步加强。</w:t>
      </w:r>
    </w:p>
    <w:p w14:paraId="00738C35">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3" w:firstLineChars="200"/>
        <w:textAlignment w:val="auto"/>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（三）改进建议</w:t>
      </w:r>
    </w:p>
    <w:p w14:paraId="7F732E3A">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针对以上存在的问题及学校整体支出管理的需要，我单位的改进措施如下：</w:t>
      </w:r>
    </w:p>
    <w:p w14:paraId="5CCDE26E">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1.细化预算编制工作，认真做好预算的编制，进一步加强预算管理意识，优先保证固定性的费用支出项目，压缩有控制空间的费用项目，进一步提高预算编制的科学性、严谨性、可控性。加强内部预算编制的审核。</w:t>
      </w:r>
    </w:p>
    <w:p w14:paraId="6909F01A">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2.加强财务管理，严格财务审核，健全单位财务管理制度体系，规范单位财务行为，杜绝超支现象的发生。</w:t>
      </w:r>
    </w:p>
    <w:p w14:paraId="11168ADF">
      <w:pPr>
        <w:pStyle w:val="13"/>
        <w:keepNext w:val="0"/>
        <w:keepLines w:val="0"/>
        <w:pageBreakBefore w:val="0"/>
        <w:widowControl/>
        <w:shd w:val="clear" w:color="auto" w:fill="FFFFFF"/>
        <w:kinsoku/>
        <w:wordWrap/>
        <w:overflowPunct/>
        <w:topLinePunct w:val="0"/>
        <w:autoSpaceDE/>
        <w:autoSpaceDN/>
        <w:bidi w:val="0"/>
        <w:adjustRightInd/>
        <w:spacing w:before="255" w:after="255" w:line="560" w:lineRule="atLeast"/>
        <w:ind w:firstLine="640" w:firstLineChars="200"/>
        <w:textAlignment w:val="auto"/>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Cs/>
          <w:kern w:val="0"/>
          <w:sz w:val="32"/>
          <w:szCs w:val="32"/>
          <w:shd w:val="clear" w:color="auto" w:fill="FFFFFF"/>
        </w:rPr>
        <w:t>3.对相关人员加强培训，特别是针对《预算法》、《行政事业单位会计制度》、《中小学财务制度》等的学习培训，规范部门预算收支核算，切实提高部门预算收支管理水平。</w:t>
      </w:r>
    </w:p>
    <w:p w14:paraId="1883D5D5">
      <w:pPr>
        <w:pStyle w:val="7"/>
        <w:rPr>
          <w:rFonts w:hint="default" w:ascii="Times New Roman" w:hAnsi="Times New Roman" w:eastAsia="仿宋_GB2312" w:cs="Times New Roman"/>
          <w:color w:val="auto"/>
          <w:kern w:val="0"/>
          <w:sz w:val="32"/>
          <w:szCs w:val="32"/>
          <w:highlight w:val="none"/>
          <w:lang w:val="en-US" w:eastAsia="zh-CN" w:bidi="ar-SA"/>
        </w:rPr>
      </w:pPr>
    </w:p>
    <w:p w14:paraId="014B7777">
      <w:pPr>
        <w:pStyle w:val="7"/>
        <w:rPr>
          <w:rFonts w:hint="default" w:ascii="Times New Roman" w:hAnsi="Times New Roman" w:eastAsia="仿宋_GB2312" w:cs="Times New Roman"/>
          <w:color w:val="auto"/>
          <w:kern w:val="0"/>
          <w:sz w:val="32"/>
          <w:szCs w:val="32"/>
          <w:highlight w:val="none"/>
          <w:lang w:val="en-US" w:eastAsia="zh-CN" w:bidi="ar-SA"/>
        </w:rPr>
      </w:pPr>
    </w:p>
    <w:p w14:paraId="61F9E5EB">
      <w:pPr>
        <w:pStyle w:val="23"/>
        <w:spacing w:line="560" w:lineRule="exact"/>
        <w:ind w:firstLine="0"/>
        <w:jc w:val="center"/>
        <w:rPr>
          <w:rFonts w:hint="default" w:ascii="Times New Roman" w:hAnsi="Times New Roman" w:eastAsia="黑体" w:cs="Times New Roman"/>
          <w:b/>
          <w:sz w:val="44"/>
          <w:szCs w:val="44"/>
          <w:lang w:eastAsia="zh-CN"/>
        </w:rPr>
      </w:pPr>
    </w:p>
    <w:p w14:paraId="7A34B4EE">
      <w:pPr>
        <w:pStyle w:val="23"/>
        <w:spacing w:line="560" w:lineRule="exact"/>
        <w:ind w:firstLine="0"/>
        <w:jc w:val="center"/>
        <w:rPr>
          <w:rFonts w:hint="default" w:ascii="Times New Roman" w:hAnsi="Times New Roman" w:eastAsia="黑体" w:cs="Times New Roman"/>
          <w:b/>
          <w:sz w:val="44"/>
          <w:szCs w:val="44"/>
          <w:lang w:eastAsia="zh-CN"/>
        </w:rPr>
      </w:pPr>
    </w:p>
    <w:p w14:paraId="2260EC63">
      <w:pPr>
        <w:pStyle w:val="23"/>
        <w:spacing w:line="560" w:lineRule="exact"/>
        <w:ind w:firstLine="0"/>
        <w:jc w:val="center"/>
        <w:rPr>
          <w:rFonts w:hint="default" w:ascii="Times New Roman" w:hAnsi="Times New Roman" w:eastAsia="黑体" w:cs="Times New Roman"/>
          <w:b/>
          <w:sz w:val="44"/>
          <w:szCs w:val="44"/>
          <w:lang w:eastAsia="zh-CN"/>
        </w:rPr>
      </w:pPr>
    </w:p>
    <w:p w14:paraId="3525BFFE">
      <w:pPr>
        <w:pStyle w:val="23"/>
        <w:spacing w:line="560" w:lineRule="exact"/>
        <w:ind w:firstLine="0"/>
        <w:jc w:val="center"/>
        <w:rPr>
          <w:rFonts w:hint="default" w:ascii="Times New Roman" w:hAnsi="Times New Roman" w:eastAsia="黑体" w:cs="Times New Roman"/>
          <w:b/>
          <w:sz w:val="44"/>
          <w:szCs w:val="44"/>
          <w:lang w:eastAsia="zh-CN"/>
        </w:rPr>
      </w:pPr>
    </w:p>
    <w:p w14:paraId="539CFC98">
      <w:pPr>
        <w:pStyle w:val="23"/>
        <w:spacing w:line="560" w:lineRule="exact"/>
        <w:ind w:firstLine="0"/>
        <w:jc w:val="center"/>
        <w:rPr>
          <w:rFonts w:hint="default" w:ascii="Times New Roman" w:hAnsi="Times New Roman" w:eastAsia="黑体" w:cs="Times New Roman"/>
          <w:b/>
          <w:sz w:val="44"/>
          <w:szCs w:val="44"/>
          <w:lang w:eastAsia="zh-CN"/>
        </w:rPr>
      </w:pPr>
    </w:p>
    <w:p w14:paraId="5A499892">
      <w:pPr>
        <w:pStyle w:val="23"/>
        <w:spacing w:line="560" w:lineRule="exact"/>
        <w:ind w:firstLine="0"/>
        <w:jc w:val="center"/>
        <w:rPr>
          <w:rFonts w:hint="default" w:ascii="Times New Roman" w:hAnsi="Times New Roman" w:eastAsia="黑体" w:cs="Times New Roman"/>
          <w:b/>
          <w:sz w:val="44"/>
          <w:szCs w:val="44"/>
          <w:lang w:eastAsia="zh-CN"/>
        </w:rPr>
      </w:pPr>
    </w:p>
    <w:p w14:paraId="087D0E34">
      <w:pPr>
        <w:pStyle w:val="23"/>
        <w:spacing w:line="560" w:lineRule="exact"/>
        <w:ind w:firstLine="0"/>
        <w:jc w:val="center"/>
        <w:rPr>
          <w:rFonts w:hint="default" w:ascii="Times New Roman" w:hAnsi="Times New Roman" w:eastAsia="黑体" w:cs="Times New Roman"/>
          <w:b/>
          <w:sz w:val="44"/>
          <w:szCs w:val="44"/>
          <w:lang w:eastAsia="zh-CN"/>
        </w:rPr>
      </w:pPr>
      <w:r>
        <w:rPr>
          <w:rFonts w:hint="default" w:ascii="Times New Roman" w:hAnsi="Times New Roman" w:eastAsia="黑体" w:cs="Times New Roman"/>
          <w:b/>
          <w:sz w:val="44"/>
          <w:szCs w:val="44"/>
          <w:lang w:eastAsia="zh-CN"/>
        </w:rPr>
        <w:t>遂宁市船山区鹭栖湖学校</w:t>
      </w:r>
    </w:p>
    <w:p w14:paraId="2C9FE8B6">
      <w:pPr>
        <w:pStyle w:val="23"/>
        <w:spacing w:line="560" w:lineRule="exact"/>
        <w:ind w:firstLine="0"/>
        <w:jc w:val="center"/>
        <w:rPr>
          <w:rFonts w:hint="default" w:ascii="Times New Roman" w:hAnsi="Times New Roman" w:eastAsia="方正小标宋简体" w:cs="Times New Roman"/>
          <w:b/>
          <w:sz w:val="44"/>
          <w:szCs w:val="44"/>
          <w:lang w:eastAsia="zh-CN"/>
        </w:rPr>
      </w:pPr>
      <w:r>
        <w:rPr>
          <w:rFonts w:hint="default" w:ascii="Times New Roman" w:hAnsi="Times New Roman" w:eastAsia="黑体" w:cs="Times New Roman"/>
          <w:b/>
          <w:sz w:val="44"/>
          <w:szCs w:val="44"/>
          <w:lang w:eastAsia="zh-CN"/>
        </w:rPr>
        <w:t>202</w:t>
      </w:r>
      <w:r>
        <w:rPr>
          <w:rFonts w:hint="default" w:ascii="Times New Roman" w:hAnsi="Times New Roman" w:eastAsia="黑体" w:cs="Times New Roman"/>
          <w:b/>
          <w:sz w:val="44"/>
          <w:szCs w:val="44"/>
          <w:lang w:val="en-US" w:eastAsia="zh-CN"/>
        </w:rPr>
        <w:t>3</w:t>
      </w:r>
      <w:r>
        <w:rPr>
          <w:rFonts w:hint="default" w:ascii="Times New Roman" w:hAnsi="Times New Roman" w:eastAsia="黑体" w:cs="Times New Roman"/>
          <w:b/>
          <w:sz w:val="44"/>
          <w:szCs w:val="44"/>
          <w:lang w:eastAsia="zh-CN"/>
        </w:rPr>
        <w:t>年</w:t>
      </w:r>
      <w:r>
        <w:rPr>
          <w:rFonts w:hint="default" w:ascii="Times New Roman" w:hAnsi="Times New Roman" w:eastAsia="黑体" w:cs="Times New Roman"/>
          <w:b/>
          <w:sz w:val="44"/>
          <w:szCs w:val="44"/>
          <w:lang w:val="en-US" w:eastAsia="zh-CN"/>
        </w:rPr>
        <w:t>专项预算</w:t>
      </w:r>
      <w:r>
        <w:rPr>
          <w:rFonts w:hint="default" w:ascii="Times New Roman" w:hAnsi="Times New Roman" w:eastAsia="黑体" w:cs="Times New Roman"/>
          <w:b/>
          <w:sz w:val="44"/>
          <w:szCs w:val="44"/>
          <w:lang w:eastAsia="zh-CN"/>
        </w:rPr>
        <w:t>项目支出绩效自评报告</w:t>
      </w:r>
    </w:p>
    <w:p w14:paraId="32F7456A">
      <w:pPr>
        <w:pStyle w:val="23"/>
        <w:spacing w:line="560" w:lineRule="exact"/>
        <w:ind w:firstLine="0"/>
        <w:jc w:val="center"/>
        <w:rPr>
          <w:rFonts w:hint="default" w:ascii="Times New Roman" w:hAnsi="Times New Roman" w:eastAsia="方正小标宋简体" w:cs="Times New Roman"/>
          <w:b/>
          <w:sz w:val="44"/>
          <w:szCs w:val="44"/>
          <w:lang w:eastAsia="zh-CN"/>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2023年城乡义务教育中央补助资金〈公用经费〉</w:t>
      </w:r>
      <w:r>
        <w:rPr>
          <w:rFonts w:hint="default" w:ascii="Times New Roman" w:hAnsi="Times New Roman" w:eastAsia="楷体" w:cs="Times New Roman"/>
          <w:sz w:val="32"/>
          <w:szCs w:val="32"/>
        </w:rPr>
        <w:t>）</w:t>
      </w:r>
    </w:p>
    <w:p w14:paraId="44EC956E">
      <w:pPr>
        <w:tabs>
          <w:tab w:val="left" w:pos="3885"/>
        </w:tabs>
        <w:overflowPunct w:val="0"/>
        <w:topLinePunct/>
        <w:spacing w:line="620" w:lineRule="exact"/>
        <w:ind w:firstLine="420" w:firstLineChars="200"/>
        <w:rPr>
          <w:rFonts w:hint="default" w:ascii="Times New Roman" w:hAnsi="Times New Roman" w:cs="Times New Roman"/>
          <w:b/>
          <w:szCs w:val="21"/>
        </w:rPr>
      </w:pPr>
    </w:p>
    <w:p w14:paraId="29F6E2E9">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项目概况</w:t>
      </w:r>
    </w:p>
    <w:p w14:paraId="54246CE2">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（一）项目基本情况</w:t>
      </w:r>
    </w:p>
    <w:p w14:paraId="42BDB6B5">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en-US" w:eastAsia="zh-CN"/>
        </w:rPr>
        <w:t>1.学校在该项目管理中的职能为：实施中小学义务教育，促进基础教育发展，负责中小学学历教育和相关社会服务。该项目是</w:t>
      </w:r>
      <w:r>
        <w:rPr>
          <w:rFonts w:hint="default" w:ascii="Times New Roman" w:hAnsi="Times New Roman" w:eastAsia="仿宋_GB2312" w:cs="Times New Roman"/>
          <w:bCs/>
          <w:kern w:val="0"/>
          <w:sz w:val="32"/>
          <w:szCs w:val="32"/>
          <w:shd w:val="clear" w:color="auto" w:fill="FFFFFF"/>
          <w:lang w:val="zh-CN"/>
        </w:rPr>
        <w:t>由区财政局、区社事局监督指导，由学校负责完成</w:t>
      </w:r>
      <w:r>
        <w:rPr>
          <w:rFonts w:hint="default" w:ascii="Times New Roman" w:hAnsi="Times New Roman" w:eastAsia="仿宋_GB2312" w:cs="Times New Roman"/>
          <w:bCs/>
          <w:kern w:val="0"/>
          <w:sz w:val="32"/>
          <w:szCs w:val="32"/>
          <w:shd w:val="clear" w:color="auto" w:fill="FFFFFF"/>
          <w:lang w:val="en-US" w:eastAsia="zh-CN"/>
        </w:rPr>
        <w:t>的</w:t>
      </w:r>
      <w:r>
        <w:rPr>
          <w:rFonts w:hint="default" w:ascii="Times New Roman" w:hAnsi="Times New Roman" w:eastAsia="仿宋_GB2312" w:cs="Times New Roman"/>
          <w:bCs/>
          <w:kern w:val="0"/>
          <w:sz w:val="32"/>
          <w:szCs w:val="32"/>
          <w:shd w:val="clear" w:color="auto" w:fill="FFFFFF"/>
          <w:lang w:val="zh-CN"/>
        </w:rPr>
        <w:t>项目。</w:t>
      </w:r>
    </w:p>
    <w:p w14:paraId="0DA6AF0F">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2.</w:t>
      </w:r>
      <w:r>
        <w:rPr>
          <w:rFonts w:hint="default" w:ascii="Times New Roman" w:hAnsi="Times New Roman" w:eastAsia="仿宋_GB2312" w:cs="Times New Roman"/>
          <w:bCs/>
          <w:kern w:val="0"/>
          <w:sz w:val="32"/>
          <w:szCs w:val="32"/>
          <w:shd w:val="clear" w:color="auto" w:fill="FFFFFF"/>
          <w:lang w:eastAsia="zh-CN"/>
        </w:rPr>
        <w:t>为</w:t>
      </w:r>
      <w:r>
        <w:rPr>
          <w:rFonts w:hint="default" w:ascii="Times New Roman" w:hAnsi="Times New Roman" w:eastAsia="仿宋_GB2312" w:cs="Times New Roman"/>
          <w:bCs/>
          <w:kern w:val="0"/>
          <w:sz w:val="32"/>
          <w:szCs w:val="32"/>
          <w:shd w:val="clear" w:color="auto" w:fill="FFFFFF"/>
          <w:lang w:val="en-US" w:eastAsia="zh-CN"/>
        </w:rPr>
        <w:t>提高义务教育学校城乡义务教育中央补助资金〈公用经费〉保障水平，提升鹭栖湖学校形象，保障学校正常工作开展，依据遂高管财专发［2023］161号文件，实施鹭栖湖学校2023年城乡义务教育中央补助资金〈公用经费〉项目。</w:t>
      </w:r>
    </w:p>
    <w:p w14:paraId="7185C73B">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zh-CN"/>
        </w:rPr>
        <w:t xml:space="preserve">3. </w:t>
      </w:r>
      <w:r>
        <w:rPr>
          <w:rFonts w:hint="default" w:ascii="Times New Roman" w:hAnsi="Times New Roman" w:eastAsia="仿宋_GB2312" w:cs="Times New Roman"/>
          <w:bCs/>
          <w:kern w:val="0"/>
          <w:sz w:val="32"/>
          <w:szCs w:val="32"/>
          <w:shd w:val="clear" w:color="auto" w:fill="FFFFFF"/>
          <w:lang w:val="en-US" w:eastAsia="zh-CN"/>
        </w:rPr>
        <w:t>项目资金的管理将严格按照财经纪律要求进行管理，每笔资金的使用严格按照校长终签制度执行。项目接受主管部门区社事群工局监督。</w:t>
      </w:r>
    </w:p>
    <w:p w14:paraId="6913388B">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en-US" w:eastAsia="zh-CN"/>
        </w:rPr>
        <w:t>4.项目</w:t>
      </w:r>
      <w:r>
        <w:rPr>
          <w:rFonts w:hint="default" w:ascii="Times New Roman" w:hAnsi="Times New Roman" w:eastAsia="仿宋_GB2312" w:cs="Times New Roman"/>
          <w:bCs/>
          <w:kern w:val="0"/>
          <w:sz w:val="32"/>
          <w:szCs w:val="32"/>
          <w:shd w:val="clear" w:color="auto" w:fill="FFFFFF"/>
          <w:lang w:val="zh-CN"/>
        </w:rPr>
        <w:t>资金</w:t>
      </w:r>
      <w:r>
        <w:rPr>
          <w:rFonts w:hint="default" w:ascii="Times New Roman" w:hAnsi="Times New Roman" w:eastAsia="仿宋_GB2312" w:cs="Times New Roman"/>
          <w:bCs/>
          <w:kern w:val="0"/>
          <w:sz w:val="32"/>
          <w:szCs w:val="32"/>
          <w:shd w:val="clear" w:color="auto" w:fill="FFFFFF"/>
          <w:lang w:val="en-US" w:eastAsia="zh-CN"/>
        </w:rPr>
        <w:t>分配根据国家发展改革委等部门联合印发的《国家基本公共服务标准（2023年版）》，义务教育阶段生均公用经费基准定额小学由650元/生/年提高到720元/生/年，随班就读残疾学生按6000元/生/年的标准核算。</w:t>
      </w:r>
    </w:p>
    <w:p w14:paraId="394232E1">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zh-CN"/>
        </w:rPr>
        <w:t>（二）项目绩效目标。</w:t>
      </w:r>
    </w:p>
    <w:p w14:paraId="697C647A">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zh-CN"/>
        </w:rPr>
        <w:t>1. 项目主要内容。</w:t>
      </w:r>
    </w:p>
    <w:p w14:paraId="59F0BA88">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rPr>
      </w:pPr>
      <w:r>
        <w:rPr>
          <w:rFonts w:hint="default" w:ascii="Times New Roman" w:hAnsi="Times New Roman" w:eastAsia="仿宋_GB2312" w:cs="Times New Roman"/>
          <w:bCs/>
          <w:kern w:val="0"/>
          <w:sz w:val="32"/>
          <w:szCs w:val="32"/>
          <w:shd w:val="clear" w:color="auto" w:fill="FFFFFF"/>
          <w:lang w:val="en-US" w:eastAsia="zh-CN"/>
        </w:rPr>
        <w:t>该项目主要内容是用于学校日常公用经费开支，如差旅费、学生活动用品费用、办公用品、维修费、水电费、培训费等商品与服务支出。教育是关系国民素质、国家长远发展的大计，国家增加对教育的财政投入，就是从根本上提供了办好教育、提高教育质量的保障。有了充足的资金保障有利于我国教育水平稳步提高，培养出更出色的人才。</w:t>
      </w:r>
    </w:p>
    <w:p w14:paraId="45CE4FC5">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zh-CN"/>
        </w:rPr>
        <w:t>2. 项目应实现的具体绩效目标</w:t>
      </w:r>
      <w:r>
        <w:rPr>
          <w:rFonts w:hint="default" w:ascii="Times New Roman" w:hAnsi="Times New Roman" w:eastAsia="仿宋_GB2312" w:cs="Times New Roman"/>
          <w:bCs/>
          <w:kern w:val="0"/>
          <w:sz w:val="32"/>
          <w:szCs w:val="32"/>
          <w:shd w:val="clear" w:color="auto" w:fill="FFFFFF"/>
          <w:lang w:val="en-US" w:eastAsia="zh-CN"/>
        </w:rPr>
        <w:t>是保障学校教育教学等社会服务工作的正常开展，。该项目区级配套资金年初预算批复166.24万元，2023年资金实际到位总计166.24万元，实际使用156.10万元，结余转入下一年度继续使用</w:t>
      </w:r>
      <w:r>
        <w:rPr>
          <w:rFonts w:hint="default" w:ascii="Times New Roman" w:hAnsi="Times New Roman" w:eastAsia="仿宋_GB2312" w:cs="Times New Roman"/>
          <w:bCs/>
          <w:kern w:val="0"/>
          <w:sz w:val="32"/>
          <w:szCs w:val="32"/>
          <w:shd w:val="clear" w:color="auto" w:fill="FFFFFF"/>
          <w:lang w:val="zh-CN"/>
        </w:rPr>
        <w:t>。</w:t>
      </w:r>
    </w:p>
    <w:p w14:paraId="04B60DBF">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zh-CN"/>
        </w:rPr>
        <w:t xml:space="preserve">3. </w:t>
      </w:r>
      <w:r>
        <w:rPr>
          <w:rFonts w:hint="default" w:ascii="Times New Roman" w:hAnsi="Times New Roman" w:eastAsia="仿宋_GB2312" w:cs="Times New Roman"/>
          <w:bCs/>
          <w:kern w:val="0"/>
          <w:sz w:val="32"/>
          <w:szCs w:val="32"/>
          <w:shd w:val="clear" w:color="auto" w:fill="FFFFFF"/>
          <w:lang w:val="en-US" w:eastAsia="zh-CN"/>
        </w:rPr>
        <w:t>该项目</w:t>
      </w:r>
      <w:r>
        <w:rPr>
          <w:rFonts w:hint="default" w:ascii="Times New Roman" w:hAnsi="Times New Roman" w:eastAsia="仿宋_GB2312" w:cs="Times New Roman"/>
          <w:bCs/>
          <w:kern w:val="0"/>
          <w:sz w:val="32"/>
          <w:szCs w:val="32"/>
          <w:shd w:val="clear" w:color="auto" w:fill="FFFFFF"/>
          <w:lang w:val="zh-CN"/>
        </w:rPr>
        <w:t>评价申报内容与实际相符，申报目标</w:t>
      </w:r>
      <w:r>
        <w:rPr>
          <w:rFonts w:hint="default" w:ascii="Times New Roman" w:hAnsi="Times New Roman" w:eastAsia="仿宋_GB2312" w:cs="Times New Roman"/>
          <w:bCs/>
          <w:kern w:val="0"/>
          <w:sz w:val="32"/>
          <w:szCs w:val="32"/>
          <w:shd w:val="clear" w:color="auto" w:fill="FFFFFF"/>
          <w:lang w:val="en-US" w:eastAsia="zh-CN"/>
        </w:rPr>
        <w:t>根据学生具体人数来预算，是</w:t>
      </w:r>
      <w:r>
        <w:rPr>
          <w:rFonts w:hint="default" w:ascii="Times New Roman" w:hAnsi="Times New Roman" w:eastAsia="仿宋_GB2312" w:cs="Times New Roman"/>
          <w:bCs/>
          <w:kern w:val="0"/>
          <w:sz w:val="32"/>
          <w:szCs w:val="32"/>
          <w:shd w:val="clear" w:color="auto" w:fill="FFFFFF"/>
          <w:lang w:val="zh-CN"/>
        </w:rPr>
        <w:t>合理可行</w:t>
      </w:r>
      <w:r>
        <w:rPr>
          <w:rFonts w:hint="default" w:ascii="Times New Roman" w:hAnsi="Times New Roman" w:eastAsia="仿宋_GB2312" w:cs="Times New Roman"/>
          <w:bCs/>
          <w:kern w:val="0"/>
          <w:sz w:val="32"/>
          <w:szCs w:val="32"/>
          <w:shd w:val="clear" w:color="auto" w:fill="FFFFFF"/>
          <w:lang w:val="en-US" w:eastAsia="zh-CN"/>
        </w:rPr>
        <w:t>的</w:t>
      </w:r>
      <w:r>
        <w:rPr>
          <w:rFonts w:hint="default" w:ascii="Times New Roman" w:hAnsi="Times New Roman" w:eastAsia="仿宋_GB2312" w:cs="Times New Roman"/>
          <w:bCs/>
          <w:kern w:val="0"/>
          <w:sz w:val="32"/>
          <w:szCs w:val="32"/>
          <w:shd w:val="clear" w:color="auto" w:fill="FFFFFF"/>
          <w:lang w:val="zh-CN"/>
        </w:rPr>
        <w:t>。</w:t>
      </w:r>
    </w:p>
    <w:p w14:paraId="7C0ECD91">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zh-CN"/>
        </w:rPr>
      </w:pPr>
      <w:r>
        <w:rPr>
          <w:rFonts w:hint="default" w:ascii="Times New Roman" w:hAnsi="Times New Roman" w:eastAsia="仿宋_GB2312" w:cs="Times New Roman"/>
          <w:bCs/>
          <w:kern w:val="0"/>
          <w:sz w:val="32"/>
          <w:szCs w:val="32"/>
          <w:shd w:val="clear" w:color="auto" w:fill="FFFFFF"/>
          <w:lang w:val="zh-CN"/>
        </w:rPr>
        <w:t>（三）项目自评步骤及方法。</w:t>
      </w:r>
    </w:p>
    <w:p w14:paraId="7B967979">
      <w:pPr>
        <w:pStyle w:val="13"/>
        <w:keepNext w:val="0"/>
        <w:keepLines w:val="0"/>
        <w:pageBreakBefore w:val="0"/>
        <w:widowControl/>
        <w:shd w:val="clear" w:color="auto" w:fill="FFFFFF"/>
        <w:kinsoku/>
        <w:wordWrap/>
        <w:autoSpaceDE/>
        <w:autoSpaceDN/>
        <w:bidi w:val="0"/>
        <w:spacing w:before="255" w:after="255"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rPr>
      </w:pPr>
      <w:r>
        <w:rPr>
          <w:rFonts w:hint="default" w:ascii="Times New Roman" w:hAnsi="Times New Roman" w:eastAsia="仿宋_GB2312" w:cs="Times New Roman"/>
          <w:bCs/>
          <w:kern w:val="0"/>
          <w:sz w:val="32"/>
          <w:szCs w:val="32"/>
          <w:shd w:val="clear" w:color="auto" w:fill="FFFFFF"/>
          <w:lang w:val="en-US" w:eastAsia="zh-CN"/>
        </w:rPr>
        <w:t>1.根据评价指标体系依据指标体系框架涉及，该项目评价指标体系整体框架分为3大类，由6项一级指标，13项二级指标，12项三级指标组成。指标数据来源于政策文件、实地调研、访谈记录等。详见下表：</w:t>
      </w:r>
    </w:p>
    <w:tbl>
      <w:tblPr>
        <w:tblStyle w:val="14"/>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
        <w:gridCol w:w="1293"/>
        <w:gridCol w:w="1650"/>
        <w:gridCol w:w="2401"/>
        <w:gridCol w:w="2847"/>
      </w:tblGrid>
      <w:tr w14:paraId="7C47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850" w:type="dxa"/>
            <w:gridSpan w:val="5"/>
            <w:tcBorders>
              <w:top w:val="single" w:color="000000" w:sz="4" w:space="0"/>
              <w:left w:val="single" w:color="000000" w:sz="4" w:space="0"/>
              <w:bottom w:val="single" w:color="000000" w:sz="4" w:space="0"/>
              <w:right w:val="single" w:color="000000" w:sz="4" w:space="0"/>
            </w:tcBorders>
            <w:noWrap w:val="0"/>
            <w:vAlign w:val="center"/>
          </w:tcPr>
          <w:p w14:paraId="4F2808C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40"/>
                <w:szCs w:val="40"/>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项目支出绩效评价指标</w:t>
            </w:r>
          </w:p>
        </w:tc>
      </w:tr>
      <w:tr w14:paraId="2106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73524">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分值</w:t>
            </w:r>
          </w:p>
        </w:tc>
        <w:tc>
          <w:tcPr>
            <w:tcW w:w="8191"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1C9536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分层分类指标</w:t>
            </w:r>
          </w:p>
        </w:tc>
      </w:tr>
      <w:tr w14:paraId="354D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0CF5B">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8191"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AFBEAD5">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8"/>
                <w:szCs w:val="28"/>
                <w:u w:val="none"/>
              </w:rPr>
            </w:pPr>
          </w:p>
        </w:tc>
      </w:tr>
      <w:tr w14:paraId="203E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70C8B">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B51C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分层指标</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7D9C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一级指标</w:t>
            </w:r>
          </w:p>
        </w:tc>
        <w:tc>
          <w:tcPr>
            <w:tcW w:w="24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E8BA3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二级指标</w:t>
            </w:r>
          </w:p>
        </w:tc>
        <w:tc>
          <w:tcPr>
            <w:tcW w:w="2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0BF2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三级指标</w:t>
            </w:r>
          </w:p>
        </w:tc>
      </w:tr>
      <w:tr w14:paraId="65D2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22BD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873DE">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60077">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24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F1A78">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2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1104C">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r>
      <w:tr w14:paraId="420C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9D5B66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974E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通用指标</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5572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项目决策</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21EA53F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程序严密</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0D4D11C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立项规范性</w:t>
            </w:r>
          </w:p>
        </w:tc>
      </w:tr>
      <w:tr w14:paraId="6019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EF8B4A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0AF6">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0B0AA">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780231C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规划合理</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01521F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规划合理性</w:t>
            </w:r>
          </w:p>
        </w:tc>
      </w:tr>
      <w:tr w14:paraId="7D4C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724F69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F864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DF63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项目实施</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5372699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分配合理</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31485BC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分配及时性</w:t>
            </w:r>
          </w:p>
        </w:tc>
      </w:tr>
      <w:tr w14:paraId="762F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25E41C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EBEAD">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30A0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2C5A15D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使用合规</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8244D8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使用合规性</w:t>
            </w:r>
          </w:p>
        </w:tc>
      </w:tr>
      <w:tr w14:paraId="0BFF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2B9F90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D6B8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A9A1E">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03B3390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执行有效</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B85879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制度执行有效性</w:t>
            </w:r>
          </w:p>
        </w:tc>
      </w:tr>
      <w:tr w14:paraId="42F0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785B95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6EF1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AA93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完成结果</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0BD2F82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预算完成</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68A02C3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资金分配率</w:t>
            </w:r>
          </w:p>
        </w:tc>
      </w:tr>
      <w:tr w14:paraId="6B29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C8D32B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4CE62">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6271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1679DFE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目标完成</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48CC3DF3">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完成量</w:t>
            </w:r>
          </w:p>
        </w:tc>
      </w:tr>
      <w:tr w14:paraId="16CC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ED625B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D648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714CE">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39E9877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违规记录</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B68BEC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管理合规性</w:t>
            </w:r>
          </w:p>
        </w:tc>
      </w:tr>
      <w:tr w14:paraId="0150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202B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20</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4EB9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共性指标</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611A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项目效果</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9A33BC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区域均衡性</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CCF90E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资金分配机制合理性</w:t>
            </w:r>
          </w:p>
        </w:tc>
      </w:tr>
      <w:tr w14:paraId="7834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D4D22">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C4D9C">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3A7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5F83F47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对象公平性</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4234E66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资金分配及时公平性</w:t>
            </w:r>
          </w:p>
        </w:tc>
      </w:tr>
      <w:tr w14:paraId="3052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2DD4B">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CD6E9">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37478">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5B85038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社会满意度</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BE8661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受益对象满意度</w:t>
            </w:r>
          </w:p>
        </w:tc>
      </w:tr>
      <w:tr w14:paraId="510C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B1F2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50</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8F7C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特性指标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A59E59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经济效益</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09DBCDD3">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效益提升率</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426BAA2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财政资金使用效益提升率</w:t>
            </w:r>
          </w:p>
        </w:tc>
      </w:tr>
      <w:tr w14:paraId="33FA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C6579">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D3736">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1F476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社会效益</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7D0DDA9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社会投资增长率</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78D522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sz w:val="22"/>
                <w:szCs w:val="22"/>
                <w:u w:val="none"/>
                <w:lang w:val="en-US" w:eastAsia="zh-CN"/>
              </w:rPr>
              <w:t>社会投资增长率</w:t>
            </w:r>
          </w:p>
        </w:tc>
      </w:tr>
    </w:tbl>
    <w:p w14:paraId="5B237959">
      <w:pPr>
        <w:keepNext w:val="0"/>
        <w:keepLines w:val="0"/>
        <w:pageBreakBefore w:val="0"/>
        <w:numPr>
          <w:ilvl w:val="0"/>
          <w:numId w:val="0"/>
        </w:numPr>
        <w:tabs>
          <w:tab w:val="left" w:pos="3885"/>
        </w:tabs>
        <w:kinsoku/>
        <w:wordWrap/>
        <w:overflowPunct w:val="0"/>
        <w:topLinePunct/>
        <w:autoSpaceDE/>
        <w:autoSpaceDN/>
        <w:bidi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2.评价方法及标准</w:t>
      </w:r>
    </w:p>
    <w:p w14:paraId="27BCD6B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以《遂宁高新区财政金融局关于开展2023年财政重点绩效评价工作的通知》（遂高管财发〔2023〕28号）文件确定的绩效评价指标体系为主导，结合实施方案对该项目采取审阅资料、抽样调查、电话访问调查等作为项目绩效评价基础，最终形成项目绩效评价报告。</w:t>
      </w:r>
    </w:p>
    <w:p w14:paraId="6EA7A81A">
      <w:pPr>
        <w:keepNext w:val="0"/>
        <w:keepLines w:val="0"/>
        <w:pageBreakBefore w:val="0"/>
        <w:numPr>
          <w:ilvl w:val="0"/>
          <w:numId w:val="0"/>
        </w:numPr>
        <w:tabs>
          <w:tab w:val="left" w:pos="3885"/>
        </w:tabs>
        <w:kinsoku/>
        <w:wordWrap/>
        <w:overflowPunct w:val="0"/>
        <w:topLinePunct/>
        <w:autoSpaceDE/>
        <w:autoSpaceDN/>
        <w:bidi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3.综合评价结论（附评分表）</w:t>
      </w:r>
    </w:p>
    <w:p w14:paraId="15D56AC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该项目整体执行情况良好，项目管理规范，该项目经费的使用工作有序进行保障了学校的正常运转，综合得分94分。详见下表：</w:t>
      </w:r>
    </w:p>
    <w:tbl>
      <w:tblPr>
        <w:tblStyle w:val="14"/>
        <w:tblW w:w="48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8"/>
        <w:gridCol w:w="1413"/>
        <w:gridCol w:w="1411"/>
        <w:gridCol w:w="2373"/>
        <w:gridCol w:w="1851"/>
        <w:gridCol w:w="778"/>
      </w:tblGrid>
      <w:tr w14:paraId="78A7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vMerge w:val="restart"/>
            <w:tcBorders>
              <w:top w:val="single" w:color="000000" w:sz="4" w:space="0"/>
              <w:left w:val="single" w:color="000000" w:sz="4" w:space="0"/>
              <w:bottom w:val="single" w:color="000000" w:sz="4" w:space="0"/>
              <w:right w:val="single" w:color="000000" w:sz="4" w:space="0"/>
            </w:tcBorders>
            <w:noWrap w:val="0"/>
            <w:vAlign w:val="center"/>
          </w:tcPr>
          <w:p w14:paraId="6FC02709">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分值</w:t>
            </w:r>
          </w:p>
        </w:tc>
        <w:tc>
          <w:tcPr>
            <w:tcW w:w="8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0F92A0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分层指标</w:t>
            </w:r>
          </w:p>
        </w:tc>
        <w:tc>
          <w:tcPr>
            <w:tcW w:w="814" w:type="pct"/>
            <w:vMerge w:val="restart"/>
            <w:tcBorders>
              <w:top w:val="single" w:color="000000" w:sz="4" w:space="0"/>
              <w:left w:val="single" w:color="000000" w:sz="4" w:space="0"/>
              <w:bottom w:val="single" w:color="000000" w:sz="4" w:space="0"/>
              <w:right w:val="single" w:color="000000" w:sz="4" w:space="0"/>
            </w:tcBorders>
            <w:noWrap w:val="0"/>
            <w:vAlign w:val="center"/>
          </w:tcPr>
          <w:p w14:paraId="2BC215A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一级指标</w:t>
            </w:r>
          </w:p>
        </w:tc>
        <w:tc>
          <w:tcPr>
            <w:tcW w:w="1369" w:type="pct"/>
            <w:vMerge w:val="restart"/>
            <w:tcBorders>
              <w:top w:val="single" w:color="000000" w:sz="4" w:space="0"/>
              <w:left w:val="single" w:color="000000" w:sz="4" w:space="0"/>
              <w:bottom w:val="single" w:color="000000" w:sz="4" w:space="0"/>
              <w:right w:val="single" w:color="000000" w:sz="4" w:space="0"/>
            </w:tcBorders>
            <w:noWrap w:val="0"/>
            <w:vAlign w:val="center"/>
          </w:tcPr>
          <w:p w14:paraId="6AAEDC0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二级指标</w:t>
            </w:r>
          </w:p>
        </w:tc>
        <w:tc>
          <w:tcPr>
            <w:tcW w:w="10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4BC511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三级指标</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44EA27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得分</w:t>
            </w:r>
          </w:p>
        </w:tc>
      </w:tr>
      <w:tr w14:paraId="1717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B37A5">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9EC98">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25645">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13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A4BA0">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4"/>
                <w:szCs w:val="24"/>
                <w:u w:val="none"/>
              </w:rPr>
            </w:pPr>
          </w:p>
        </w:tc>
        <w:tc>
          <w:tcPr>
            <w:tcW w:w="10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180BA">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8A8D1F">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r>
      <w:tr w14:paraId="3084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25672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815" w:type="pct"/>
            <w:vMerge w:val="restart"/>
            <w:tcBorders>
              <w:top w:val="single" w:color="000000" w:sz="4" w:space="0"/>
              <w:left w:val="single" w:color="000000" w:sz="4" w:space="0"/>
              <w:bottom w:val="single" w:color="000000" w:sz="4" w:space="0"/>
              <w:right w:val="single" w:color="000000" w:sz="4" w:space="0"/>
            </w:tcBorders>
            <w:noWrap w:val="0"/>
            <w:vAlign w:val="center"/>
          </w:tcPr>
          <w:p w14:paraId="19FDE05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通用指标</w:t>
            </w:r>
          </w:p>
        </w:tc>
        <w:tc>
          <w:tcPr>
            <w:tcW w:w="814" w:type="pct"/>
            <w:vMerge w:val="restart"/>
            <w:tcBorders>
              <w:top w:val="single" w:color="000000" w:sz="4" w:space="0"/>
              <w:left w:val="single" w:color="000000" w:sz="4" w:space="0"/>
              <w:right w:val="single" w:color="000000" w:sz="4" w:space="0"/>
            </w:tcBorders>
            <w:noWrap w:val="0"/>
            <w:vAlign w:val="center"/>
          </w:tcPr>
          <w:p w14:paraId="496BBFD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项目决策</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78D1729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程序严密</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6B1EBB9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立项规范性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2EF44E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r>
      <w:tr w14:paraId="30A3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551DAE5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2317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left w:val="single" w:color="000000" w:sz="4" w:space="0"/>
              <w:right w:val="single" w:color="000000" w:sz="4" w:space="0"/>
            </w:tcBorders>
            <w:noWrap w:val="0"/>
            <w:vAlign w:val="center"/>
          </w:tcPr>
          <w:p w14:paraId="1267795D">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4292718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规划合理</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0807AD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规划合理性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721038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r>
      <w:tr w14:paraId="588A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4C1E52E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5256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left w:val="single" w:color="000000" w:sz="4" w:space="0"/>
              <w:right w:val="single" w:color="000000" w:sz="4" w:space="0"/>
            </w:tcBorders>
            <w:noWrap w:val="0"/>
            <w:vAlign w:val="center"/>
          </w:tcPr>
          <w:p w14:paraId="504CF5F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208D33E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结果符合</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6926A37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结果符合性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DC8DD03">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r>
      <w:tr w14:paraId="2760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0249151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00C54">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left w:val="single" w:color="000000" w:sz="4" w:space="0"/>
              <w:bottom w:val="single" w:color="000000" w:sz="4" w:space="0"/>
              <w:right w:val="single" w:color="000000" w:sz="4" w:space="0"/>
            </w:tcBorders>
            <w:noWrap w:val="0"/>
            <w:vAlign w:val="center"/>
          </w:tcPr>
          <w:p w14:paraId="1EB3EC05">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50BF0E5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目标制定</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AC23C2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目标制定性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18483F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r>
      <w:tr w14:paraId="45BF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C7FD7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CACF9">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restart"/>
            <w:tcBorders>
              <w:top w:val="single" w:color="000000" w:sz="4" w:space="0"/>
              <w:left w:val="single" w:color="000000" w:sz="4" w:space="0"/>
              <w:right w:val="single" w:color="000000" w:sz="4" w:space="0"/>
            </w:tcBorders>
            <w:noWrap w:val="0"/>
            <w:vAlign w:val="center"/>
          </w:tcPr>
          <w:p w14:paraId="68A584B6">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项目实施</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25DAD43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使用合规</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00C8388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使用合规性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F0E893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r>
      <w:tr w14:paraId="2849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04C4B5D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08F60">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DAD1B">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0C3BC75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执行有效</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FE7E56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制度执行有效性</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306469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r>
      <w:tr w14:paraId="4F7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157E977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75BF6">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restart"/>
            <w:tcBorders>
              <w:top w:val="single" w:color="000000" w:sz="4" w:space="0"/>
              <w:left w:val="single" w:color="000000" w:sz="4" w:space="0"/>
              <w:bottom w:val="single" w:color="000000" w:sz="4" w:space="0"/>
              <w:right w:val="single" w:color="000000" w:sz="4" w:space="0"/>
            </w:tcBorders>
            <w:noWrap w:val="0"/>
            <w:vAlign w:val="center"/>
          </w:tcPr>
          <w:p w14:paraId="2040D44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预算执行</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1F8D0C8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rPr>
            </w:pPr>
            <w:r>
              <w:rPr>
                <w:rFonts w:hint="default" w:ascii="Times New Roman" w:hAnsi="Times New Roman" w:eastAsia="仿宋_GB2312" w:cs="Times New Roman"/>
                <w:b w:val="0"/>
                <w:bCs w:val="0"/>
                <w:i w:val="0"/>
                <w:iCs w:val="0"/>
                <w:color w:val="000000"/>
                <w:kern w:val="0"/>
                <w:sz w:val="22"/>
                <w:szCs w:val="22"/>
                <w:u w:val="none"/>
                <w:lang w:val="en-US" w:eastAsia="zh-CN" w:bidi="ar"/>
              </w:rPr>
              <w:t>预算执行</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AF62C73">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资金分配率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524142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r>
      <w:tr w14:paraId="2B2F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top w:val="single" w:color="000000" w:sz="4" w:space="0"/>
              <w:left w:val="single" w:color="000000" w:sz="4" w:space="0"/>
              <w:bottom w:val="single" w:color="000000" w:sz="4" w:space="0"/>
              <w:right w:val="single" w:color="000000" w:sz="4" w:space="0"/>
            </w:tcBorders>
            <w:noWrap w:val="0"/>
            <w:vAlign w:val="center"/>
          </w:tcPr>
          <w:p w14:paraId="42CE1914">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A7270">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1175CC">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381BD68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资金使用</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1F9A800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完成量</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ED28073">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r>
      <w:tr w14:paraId="4605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restart"/>
            <w:tcBorders>
              <w:top w:val="single" w:color="000000" w:sz="4" w:space="0"/>
              <w:left w:val="single" w:color="000000" w:sz="4" w:space="0"/>
              <w:right w:val="single" w:color="000000" w:sz="4" w:space="0"/>
            </w:tcBorders>
            <w:noWrap w:val="0"/>
            <w:vAlign w:val="center"/>
          </w:tcPr>
          <w:p w14:paraId="68BDDE3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40</w:t>
            </w:r>
          </w:p>
        </w:tc>
        <w:tc>
          <w:tcPr>
            <w:tcW w:w="815" w:type="pct"/>
            <w:vMerge w:val="restart"/>
            <w:tcBorders>
              <w:top w:val="single" w:color="000000" w:sz="4" w:space="0"/>
              <w:left w:val="single" w:color="000000" w:sz="4" w:space="0"/>
              <w:right w:val="single" w:color="000000" w:sz="4" w:space="0"/>
            </w:tcBorders>
            <w:noWrap w:val="0"/>
            <w:vAlign w:val="center"/>
          </w:tcPr>
          <w:p w14:paraId="44D5E7CC">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产出指标</w:t>
            </w:r>
          </w:p>
        </w:tc>
        <w:tc>
          <w:tcPr>
            <w:tcW w:w="814" w:type="pct"/>
            <w:tcBorders>
              <w:top w:val="single" w:color="000000" w:sz="4" w:space="0"/>
              <w:left w:val="single" w:color="000000" w:sz="4" w:space="0"/>
              <w:bottom w:val="single" w:color="000000" w:sz="4" w:space="0"/>
              <w:right w:val="single" w:color="000000" w:sz="4" w:space="0"/>
            </w:tcBorders>
            <w:noWrap w:val="0"/>
            <w:vAlign w:val="center"/>
          </w:tcPr>
          <w:p w14:paraId="248DE45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数量指标</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44AF2F1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受益人员数量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4FBF20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2721</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5B9B4A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r>
      <w:tr w14:paraId="168B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continue"/>
            <w:tcBorders>
              <w:left w:val="single" w:color="000000" w:sz="4" w:space="0"/>
              <w:right w:val="single" w:color="000000" w:sz="4" w:space="0"/>
            </w:tcBorders>
            <w:noWrap w:val="0"/>
            <w:vAlign w:val="center"/>
          </w:tcPr>
          <w:p w14:paraId="2CF9D6C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5" w:type="pct"/>
            <w:vMerge w:val="continue"/>
            <w:tcBorders>
              <w:left w:val="single" w:color="000000" w:sz="4" w:space="0"/>
              <w:right w:val="single" w:color="000000" w:sz="4" w:space="0"/>
            </w:tcBorders>
            <w:noWrap w:val="0"/>
            <w:vAlign w:val="center"/>
          </w:tcPr>
          <w:p w14:paraId="3EBD8EE0">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4" w:type="pct"/>
            <w:tcBorders>
              <w:top w:val="single" w:color="000000" w:sz="4" w:space="0"/>
              <w:left w:val="single" w:color="000000" w:sz="4" w:space="0"/>
              <w:bottom w:val="single" w:color="000000" w:sz="4" w:space="0"/>
              <w:right w:val="single" w:color="000000" w:sz="4" w:space="0"/>
            </w:tcBorders>
            <w:noWrap w:val="0"/>
            <w:vAlign w:val="center"/>
          </w:tcPr>
          <w:p w14:paraId="10605E1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质量指标</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47F69AA0">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教师教学水平提升率</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D4BE254">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98%</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34F731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10</w:t>
            </w:r>
          </w:p>
        </w:tc>
      </w:tr>
      <w:tr w14:paraId="4C88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continue"/>
            <w:tcBorders>
              <w:left w:val="single" w:color="000000" w:sz="4" w:space="0"/>
              <w:right w:val="single" w:color="000000" w:sz="4" w:space="0"/>
            </w:tcBorders>
            <w:noWrap w:val="0"/>
            <w:vAlign w:val="center"/>
          </w:tcPr>
          <w:p w14:paraId="08E5B7C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5" w:type="pct"/>
            <w:vMerge w:val="continue"/>
            <w:tcBorders>
              <w:left w:val="single" w:color="000000" w:sz="4" w:space="0"/>
              <w:right w:val="single" w:color="000000" w:sz="4" w:space="0"/>
            </w:tcBorders>
            <w:noWrap w:val="0"/>
            <w:vAlign w:val="center"/>
          </w:tcPr>
          <w:p w14:paraId="330EB1C1">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4" w:type="pct"/>
            <w:tcBorders>
              <w:top w:val="single" w:color="000000" w:sz="4" w:space="0"/>
              <w:left w:val="single" w:color="000000" w:sz="4" w:space="0"/>
              <w:bottom w:val="single" w:color="000000" w:sz="4" w:space="0"/>
              <w:right w:val="single" w:color="000000" w:sz="4" w:space="0"/>
            </w:tcBorders>
            <w:noWrap w:val="0"/>
            <w:vAlign w:val="center"/>
          </w:tcPr>
          <w:p w14:paraId="3FFEF31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成本指标</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2896D53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学校运行成本</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198B80D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166.24万元</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BEAE0B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9</w:t>
            </w:r>
          </w:p>
        </w:tc>
      </w:tr>
      <w:tr w14:paraId="7658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continue"/>
            <w:tcBorders>
              <w:left w:val="single" w:color="000000" w:sz="4" w:space="0"/>
              <w:bottom w:val="single" w:color="000000" w:sz="4" w:space="0"/>
              <w:right w:val="single" w:color="000000" w:sz="4" w:space="0"/>
            </w:tcBorders>
            <w:noWrap w:val="0"/>
            <w:vAlign w:val="center"/>
          </w:tcPr>
          <w:p w14:paraId="6B27425B">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5" w:type="pct"/>
            <w:vMerge w:val="continue"/>
            <w:tcBorders>
              <w:left w:val="single" w:color="000000" w:sz="4" w:space="0"/>
              <w:bottom w:val="single" w:color="000000" w:sz="4" w:space="0"/>
              <w:right w:val="single" w:color="000000" w:sz="4" w:space="0"/>
            </w:tcBorders>
            <w:noWrap w:val="0"/>
            <w:vAlign w:val="center"/>
          </w:tcPr>
          <w:p w14:paraId="363B763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p>
        </w:tc>
        <w:tc>
          <w:tcPr>
            <w:tcW w:w="814" w:type="pct"/>
            <w:tcBorders>
              <w:top w:val="single" w:color="000000" w:sz="4" w:space="0"/>
              <w:left w:val="single" w:color="000000" w:sz="4" w:space="0"/>
              <w:bottom w:val="single" w:color="000000" w:sz="4" w:space="0"/>
              <w:right w:val="single" w:color="000000" w:sz="4" w:space="0"/>
            </w:tcBorders>
            <w:noWrap w:val="0"/>
            <w:vAlign w:val="center"/>
          </w:tcPr>
          <w:p w14:paraId="1DB3488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时效指标</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7822B35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学校正常运行时效</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E9D2C9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=2023年</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8D08D21">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10</w:t>
            </w:r>
          </w:p>
        </w:tc>
      </w:tr>
      <w:tr w14:paraId="79DD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restart"/>
            <w:tcBorders>
              <w:top w:val="single" w:color="000000" w:sz="4" w:space="0"/>
              <w:left w:val="single" w:color="000000" w:sz="4" w:space="0"/>
              <w:right w:val="single" w:color="000000" w:sz="4" w:space="0"/>
            </w:tcBorders>
            <w:noWrap w:val="0"/>
            <w:vAlign w:val="center"/>
          </w:tcPr>
          <w:p w14:paraId="14D4057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30</w:t>
            </w:r>
          </w:p>
        </w:tc>
        <w:tc>
          <w:tcPr>
            <w:tcW w:w="81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65452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效益指标</w:t>
            </w:r>
          </w:p>
        </w:tc>
        <w:tc>
          <w:tcPr>
            <w:tcW w:w="814" w:type="pct"/>
            <w:vMerge w:val="restart"/>
            <w:tcBorders>
              <w:top w:val="single" w:color="000000" w:sz="4" w:space="0"/>
              <w:left w:val="single" w:color="000000" w:sz="4" w:space="0"/>
              <w:right w:val="single" w:color="000000" w:sz="4" w:space="0"/>
            </w:tcBorders>
            <w:noWrap w:val="0"/>
            <w:vAlign w:val="center"/>
          </w:tcPr>
          <w:p w14:paraId="294E3C4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社会效益</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0B92D486">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学校教学质量提升率</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663801B9">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6D6C21C">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13</w:t>
            </w:r>
          </w:p>
        </w:tc>
      </w:tr>
      <w:tr w14:paraId="17DD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vMerge w:val="continue"/>
            <w:tcBorders>
              <w:left w:val="single" w:color="000000" w:sz="4" w:space="0"/>
              <w:bottom w:val="single" w:color="000000" w:sz="4" w:space="0"/>
              <w:right w:val="single" w:color="000000" w:sz="4" w:space="0"/>
            </w:tcBorders>
            <w:noWrap w:val="0"/>
            <w:vAlign w:val="center"/>
          </w:tcPr>
          <w:p w14:paraId="4EE0572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p>
        </w:tc>
        <w:tc>
          <w:tcPr>
            <w:tcW w:w="8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23F63">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rPr>
            </w:pPr>
          </w:p>
        </w:tc>
        <w:tc>
          <w:tcPr>
            <w:tcW w:w="814" w:type="pct"/>
            <w:vMerge w:val="continue"/>
            <w:tcBorders>
              <w:left w:val="single" w:color="000000" w:sz="4" w:space="0"/>
              <w:bottom w:val="single" w:color="000000" w:sz="4" w:space="0"/>
              <w:right w:val="single" w:color="000000" w:sz="4" w:space="0"/>
            </w:tcBorders>
            <w:noWrap w:val="0"/>
            <w:vAlign w:val="center"/>
          </w:tcPr>
          <w:p w14:paraId="07AD6D2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6452FBCF">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师生及家长满意度</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434A73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95%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E08DD3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rPr>
            </w:pPr>
            <w:r>
              <w:rPr>
                <w:rFonts w:hint="default" w:ascii="Times New Roman" w:hAnsi="Times New Roman" w:eastAsia="仿宋_GB2312" w:cs="Times New Roman"/>
                <w:b w:val="0"/>
                <w:bCs w:val="0"/>
                <w:i w:val="0"/>
                <w:iCs w:val="0"/>
                <w:color w:val="000000"/>
                <w:kern w:val="0"/>
                <w:sz w:val="22"/>
                <w:szCs w:val="22"/>
                <w:u w:val="none"/>
                <w:lang w:val="en-US" w:eastAsia="zh-CN" w:bidi="ar"/>
              </w:rPr>
              <w:t>12</w:t>
            </w:r>
          </w:p>
        </w:tc>
      </w:tr>
      <w:tr w14:paraId="3429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4" w:type="pct"/>
            <w:tcBorders>
              <w:left w:val="single" w:color="000000" w:sz="4" w:space="0"/>
              <w:bottom w:val="single" w:color="000000" w:sz="4" w:space="0"/>
              <w:right w:val="single" w:color="000000" w:sz="4" w:space="0"/>
            </w:tcBorders>
            <w:noWrap w:val="0"/>
            <w:vAlign w:val="center"/>
          </w:tcPr>
          <w:p w14:paraId="23C3CB62">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67F76837">
            <w:pPr>
              <w:keepNext w:val="0"/>
              <w:keepLines w:val="0"/>
              <w:pageBreakBefore w:val="0"/>
              <w:kinsoku/>
              <w:wordWrap/>
              <w:autoSpaceDE/>
              <w:autoSpaceDN/>
              <w:bidi w:val="0"/>
              <w:spacing w:line="560" w:lineRule="atLeast"/>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满意度</w:t>
            </w:r>
          </w:p>
        </w:tc>
        <w:tc>
          <w:tcPr>
            <w:tcW w:w="814" w:type="pct"/>
            <w:tcBorders>
              <w:left w:val="single" w:color="000000" w:sz="4" w:space="0"/>
              <w:bottom w:val="single" w:color="000000" w:sz="4" w:space="0"/>
              <w:right w:val="single" w:color="000000" w:sz="4" w:space="0"/>
            </w:tcBorders>
            <w:noWrap w:val="0"/>
            <w:vAlign w:val="center"/>
          </w:tcPr>
          <w:p w14:paraId="06C8B1F7">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满意度</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14:paraId="19C0F048">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满意度</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34DADCCA">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rPr>
            </w:pPr>
            <w:r>
              <w:rPr>
                <w:rFonts w:hint="default" w:ascii="Times New Roman" w:hAnsi="Times New Roman" w:eastAsia="仿宋_GB2312" w:cs="Times New Roman"/>
                <w:b w:val="0"/>
                <w:bCs w:val="0"/>
                <w:i w:val="0"/>
                <w:iCs w:val="0"/>
                <w:color w:val="000000"/>
                <w:sz w:val="22"/>
                <w:szCs w:val="22"/>
                <w:u w:val="none"/>
              </w:rPr>
              <w:t>≥</w:t>
            </w:r>
            <w:r>
              <w:rPr>
                <w:rFonts w:hint="default" w:ascii="Times New Roman" w:hAnsi="Times New Roman" w:eastAsia="仿宋_GB2312" w:cs="Times New Roman"/>
                <w:b w:val="0"/>
                <w:bCs w:val="0"/>
                <w:i w:val="0"/>
                <w:iCs w:val="0"/>
                <w:color w:val="000000"/>
                <w:sz w:val="22"/>
                <w:szCs w:val="22"/>
                <w:u w:val="none"/>
                <w:lang w:val="en-US" w:eastAsia="zh-CN"/>
              </w:rPr>
              <w:t>95%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B398995">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default" w:ascii="Times New Roman" w:hAnsi="Times New Roman" w:eastAsia="仿宋_GB2312" w:cs="Times New Roman"/>
                <w:b w:val="0"/>
                <w:bCs w:val="0"/>
                <w:i w:val="0"/>
                <w:iCs w:val="0"/>
                <w:color w:val="000000"/>
                <w:kern w:val="0"/>
                <w:sz w:val="22"/>
                <w:szCs w:val="22"/>
                <w:u w:val="none"/>
                <w:lang w:val="en-US" w:eastAsia="zh-CN" w:bidi="ar"/>
              </w:rPr>
              <w:t>10</w:t>
            </w:r>
          </w:p>
        </w:tc>
      </w:tr>
      <w:tr w14:paraId="02D3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50" w:type="pct"/>
            <w:gridSpan w:val="5"/>
            <w:tcBorders>
              <w:top w:val="single" w:color="000000" w:sz="4" w:space="0"/>
              <w:left w:val="single" w:color="000000" w:sz="4" w:space="0"/>
              <w:bottom w:val="single" w:color="auto" w:sz="4" w:space="0"/>
              <w:right w:val="single" w:color="000000" w:sz="4" w:space="0"/>
            </w:tcBorders>
            <w:noWrap w:val="0"/>
            <w:vAlign w:val="center"/>
          </w:tcPr>
          <w:p w14:paraId="3D5F165E">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总分</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152971D">
            <w:pPr>
              <w:keepNext w:val="0"/>
              <w:keepLines w:val="0"/>
              <w:pageBreakBefore w:val="0"/>
              <w:widowControl/>
              <w:suppressLineNumbers w:val="0"/>
              <w:kinsoku/>
              <w:wordWrap/>
              <w:autoSpaceDE/>
              <w:autoSpaceDN/>
              <w:bidi w:val="0"/>
              <w:spacing w:line="560" w:lineRule="atLeast"/>
              <w:jc w:val="center"/>
              <w:textAlignment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94</w:t>
            </w:r>
          </w:p>
        </w:tc>
      </w:tr>
    </w:tbl>
    <w:p w14:paraId="7E4408C8">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二、项目资金申报及使用情况</w:t>
      </w:r>
    </w:p>
    <w:p w14:paraId="0933A4AE">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（一）项目资金申报及批复情况。</w:t>
      </w:r>
    </w:p>
    <w:p w14:paraId="63CC9511">
      <w:pPr>
        <w:keepNext w:val="0"/>
        <w:keepLines w:val="0"/>
        <w:pageBreakBefore w:val="0"/>
        <w:numPr>
          <w:ilvl w:val="0"/>
          <w:numId w:val="0"/>
        </w:numPr>
        <w:tabs>
          <w:tab w:val="left" w:pos="3885"/>
        </w:tabs>
        <w:kinsoku/>
        <w:wordWrap/>
        <w:overflowPunct w:val="0"/>
        <w:topLinePunct/>
        <w:autoSpaceDE/>
        <w:autoSpaceDN/>
        <w:bidi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该项目依据</w:t>
      </w:r>
      <w:r>
        <w:rPr>
          <w:rFonts w:hint="default" w:ascii="Times New Roman" w:hAnsi="Times New Roman" w:eastAsia="仿宋_GB2312" w:cs="Times New Roman"/>
          <w:bCs/>
          <w:kern w:val="0"/>
          <w:sz w:val="32"/>
          <w:szCs w:val="32"/>
          <w:shd w:val="clear" w:color="auto" w:fill="FFFFFF"/>
          <w:lang w:val="en-US" w:eastAsia="zh-CN" w:bidi="ar-SA"/>
        </w:rPr>
        <w:t>遂高管财专发［2023］161号文件，实施鹭栖湖学校2023年城乡义务教育中央补助资金〈公用经费〉项目。年末，根据实际使用情况进行相应的调整，</w:t>
      </w:r>
      <w:r>
        <w:rPr>
          <w:rFonts w:hint="default" w:ascii="Times New Roman" w:hAnsi="Times New Roman" w:eastAsia="仿宋_GB2312" w:cs="Times New Roman"/>
          <w:bCs/>
          <w:kern w:val="0"/>
          <w:sz w:val="32"/>
          <w:szCs w:val="32"/>
          <w:shd w:val="clear" w:color="auto" w:fill="FFFFFF"/>
          <w:lang w:val="zh-CN" w:eastAsia="zh-CN" w:bidi="ar-SA"/>
        </w:rPr>
        <w:t>项目</w:t>
      </w:r>
      <w:r>
        <w:rPr>
          <w:rFonts w:hint="default" w:ascii="Times New Roman" w:hAnsi="Times New Roman" w:eastAsia="仿宋_GB2312" w:cs="Times New Roman"/>
          <w:bCs/>
          <w:kern w:val="0"/>
          <w:sz w:val="32"/>
          <w:szCs w:val="32"/>
          <w:shd w:val="clear" w:color="auto" w:fill="FFFFFF"/>
          <w:lang w:val="en-US" w:eastAsia="zh-CN" w:bidi="ar-SA"/>
        </w:rPr>
        <w:t>的使用</w:t>
      </w:r>
      <w:r>
        <w:rPr>
          <w:rFonts w:hint="default" w:ascii="Times New Roman" w:hAnsi="Times New Roman" w:eastAsia="仿宋_GB2312" w:cs="Times New Roman"/>
          <w:bCs/>
          <w:kern w:val="0"/>
          <w:sz w:val="32"/>
          <w:szCs w:val="32"/>
          <w:shd w:val="clear" w:color="auto" w:fill="FFFFFF"/>
          <w:lang w:val="zh-CN" w:eastAsia="zh-CN" w:bidi="ar-SA"/>
        </w:rPr>
        <w:t>接受主管部门区社事</w:t>
      </w:r>
      <w:r>
        <w:rPr>
          <w:rFonts w:hint="default" w:ascii="Times New Roman" w:hAnsi="Times New Roman" w:eastAsia="仿宋_GB2312" w:cs="Times New Roman"/>
          <w:bCs/>
          <w:kern w:val="0"/>
          <w:sz w:val="32"/>
          <w:szCs w:val="32"/>
          <w:shd w:val="clear" w:color="auto" w:fill="FFFFFF"/>
          <w:lang w:val="en-US" w:eastAsia="zh-CN" w:bidi="ar-SA"/>
        </w:rPr>
        <w:t>群工</w:t>
      </w:r>
      <w:r>
        <w:rPr>
          <w:rFonts w:hint="default" w:ascii="Times New Roman" w:hAnsi="Times New Roman" w:eastAsia="仿宋_GB2312" w:cs="Times New Roman"/>
          <w:bCs/>
          <w:kern w:val="0"/>
          <w:sz w:val="32"/>
          <w:szCs w:val="32"/>
          <w:shd w:val="clear" w:color="auto" w:fill="FFFFFF"/>
          <w:lang w:val="zh-CN" w:eastAsia="zh-CN" w:bidi="ar-SA"/>
        </w:rPr>
        <w:t>局监督。</w:t>
      </w:r>
    </w:p>
    <w:p w14:paraId="74E0318D">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（二）资金计划、到位及使用情况（可用表格形式反映）。</w:t>
      </w:r>
    </w:p>
    <w:p w14:paraId="57FA1783">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1. 资金计划。</w:t>
      </w:r>
    </w:p>
    <w:p w14:paraId="077020EE">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我校根据上年在校学生人数预算第二年该项目资金，</w:t>
      </w:r>
      <w:r>
        <w:rPr>
          <w:rFonts w:hint="default" w:ascii="Times New Roman" w:hAnsi="Times New Roman" w:eastAsia="仿宋_GB2312" w:cs="Times New Roman"/>
          <w:bCs/>
          <w:kern w:val="0"/>
          <w:sz w:val="32"/>
          <w:szCs w:val="32"/>
          <w:shd w:val="clear" w:color="auto" w:fill="FFFFFF"/>
          <w:lang w:val="zh-CN" w:eastAsia="zh-CN" w:bidi="ar-SA"/>
        </w:rPr>
        <w:t>该项目</w:t>
      </w:r>
      <w:r>
        <w:rPr>
          <w:rFonts w:hint="default" w:ascii="Times New Roman" w:hAnsi="Times New Roman" w:eastAsia="仿宋_GB2312" w:cs="Times New Roman"/>
          <w:bCs/>
          <w:kern w:val="0"/>
          <w:sz w:val="32"/>
          <w:szCs w:val="32"/>
          <w:shd w:val="clear" w:color="auto" w:fill="FFFFFF"/>
          <w:lang w:val="en-US" w:eastAsia="zh-CN" w:bidi="ar-SA"/>
        </w:rPr>
        <w:t>根据</w:t>
      </w:r>
      <w:r>
        <w:rPr>
          <w:rFonts w:hint="default" w:ascii="Times New Roman" w:hAnsi="Times New Roman" w:eastAsia="仿宋_GB2312" w:cs="Times New Roman"/>
          <w:bCs/>
          <w:kern w:val="0"/>
          <w:sz w:val="32"/>
          <w:szCs w:val="32"/>
          <w:shd w:val="clear" w:color="auto" w:fill="FFFFFF"/>
          <w:lang w:val="zh-CN" w:eastAsia="zh-CN" w:bidi="ar-SA"/>
        </w:rPr>
        <w:t>全市资金计划的基础上，</w:t>
      </w:r>
      <w:r>
        <w:rPr>
          <w:rFonts w:hint="default" w:ascii="Times New Roman" w:hAnsi="Times New Roman" w:eastAsia="仿宋_GB2312" w:cs="Times New Roman"/>
          <w:bCs/>
          <w:kern w:val="0"/>
          <w:sz w:val="32"/>
          <w:szCs w:val="32"/>
          <w:shd w:val="clear" w:color="auto" w:fill="FFFFFF"/>
          <w:lang w:val="en-US" w:eastAsia="zh-CN" w:bidi="ar-SA"/>
        </w:rPr>
        <w:t>是属于中央资金。</w:t>
      </w:r>
    </w:p>
    <w:p w14:paraId="43A3C14C">
      <w:pPr>
        <w:keepNext w:val="0"/>
        <w:keepLines w:val="0"/>
        <w:pageBreakBefore w:val="0"/>
        <w:numPr>
          <w:ilvl w:val="0"/>
          <w:numId w:val="3"/>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资金到位。</w:t>
      </w:r>
    </w:p>
    <w:p w14:paraId="28F1CB9D">
      <w:pPr>
        <w:keepNext w:val="0"/>
        <w:keepLines w:val="0"/>
        <w:pageBreakBefore w:val="0"/>
        <w:numPr>
          <w:ilvl w:val="0"/>
          <w:numId w:val="0"/>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en-US" w:eastAsia="zh-CN" w:bidi="ar-SA"/>
        </w:rPr>
        <w:t>根据</w:t>
      </w:r>
      <w:r>
        <w:rPr>
          <w:rFonts w:hint="default" w:ascii="Times New Roman" w:hAnsi="Times New Roman" w:eastAsia="仿宋_GB2312" w:cs="Times New Roman"/>
          <w:bCs/>
          <w:kern w:val="0"/>
          <w:sz w:val="32"/>
          <w:szCs w:val="32"/>
          <w:shd w:val="clear" w:color="auto" w:fill="FFFFFF"/>
          <w:lang w:val="zh-CN" w:eastAsia="zh-CN" w:bidi="ar-SA"/>
        </w:rPr>
        <w:t>汇总统计截止评价时点该项目资金</w:t>
      </w:r>
      <w:r>
        <w:rPr>
          <w:rFonts w:hint="default" w:ascii="Times New Roman" w:hAnsi="Times New Roman" w:eastAsia="仿宋_GB2312" w:cs="Times New Roman"/>
          <w:bCs/>
          <w:kern w:val="0"/>
          <w:sz w:val="32"/>
          <w:szCs w:val="32"/>
          <w:shd w:val="clear" w:color="auto" w:fill="FFFFFF"/>
          <w:lang w:val="en-US" w:eastAsia="zh-CN" w:bidi="ar-SA"/>
        </w:rPr>
        <w:t>已</w:t>
      </w:r>
      <w:r>
        <w:rPr>
          <w:rFonts w:hint="default" w:ascii="Times New Roman" w:hAnsi="Times New Roman" w:eastAsia="仿宋_GB2312" w:cs="Times New Roman"/>
          <w:bCs/>
          <w:kern w:val="0"/>
          <w:sz w:val="32"/>
          <w:szCs w:val="32"/>
          <w:shd w:val="clear" w:color="auto" w:fill="FFFFFF"/>
          <w:lang w:val="zh-CN" w:eastAsia="zh-CN" w:bidi="ar-SA"/>
        </w:rPr>
        <w:t>到位。</w:t>
      </w:r>
      <w:r>
        <w:rPr>
          <w:rFonts w:hint="default" w:ascii="Times New Roman" w:hAnsi="Times New Roman" w:eastAsia="仿宋_GB2312" w:cs="Times New Roman"/>
          <w:bCs/>
          <w:kern w:val="0"/>
          <w:sz w:val="32"/>
          <w:szCs w:val="32"/>
          <w:shd w:val="clear" w:color="auto" w:fill="FFFFFF"/>
          <w:lang w:val="en-US" w:eastAsia="zh-CN" w:bidi="ar-SA"/>
        </w:rPr>
        <w:t>符合资金计划要求，我校将根据实际使用情况进行调整使用，该项目</w:t>
      </w:r>
      <w:r>
        <w:rPr>
          <w:rFonts w:hint="default" w:ascii="Times New Roman" w:hAnsi="Times New Roman" w:eastAsia="仿宋_GB2312" w:cs="Times New Roman"/>
          <w:bCs/>
          <w:kern w:val="0"/>
          <w:sz w:val="32"/>
          <w:szCs w:val="32"/>
          <w:shd w:val="clear" w:color="auto" w:fill="FFFFFF"/>
          <w:lang w:val="zh-CN" w:eastAsia="zh-CN" w:bidi="ar-SA"/>
        </w:rPr>
        <w:t>资金到位率</w:t>
      </w:r>
      <w:r>
        <w:rPr>
          <w:rFonts w:hint="default" w:ascii="Times New Roman" w:hAnsi="Times New Roman" w:eastAsia="仿宋_GB2312" w:cs="Times New Roman"/>
          <w:bCs/>
          <w:kern w:val="0"/>
          <w:sz w:val="32"/>
          <w:szCs w:val="32"/>
          <w:shd w:val="clear" w:color="auto" w:fill="FFFFFF"/>
          <w:lang w:val="en-US" w:eastAsia="zh-CN" w:bidi="ar-SA"/>
        </w:rPr>
        <w:t>高</w:t>
      </w:r>
      <w:r>
        <w:rPr>
          <w:rFonts w:hint="default" w:ascii="Times New Roman" w:hAnsi="Times New Roman" w:eastAsia="仿宋_GB2312" w:cs="Times New Roman"/>
          <w:bCs/>
          <w:kern w:val="0"/>
          <w:sz w:val="32"/>
          <w:szCs w:val="32"/>
          <w:shd w:val="clear" w:color="auto" w:fill="FFFFFF"/>
          <w:lang w:val="zh-CN" w:eastAsia="zh-CN" w:bidi="ar-SA"/>
        </w:rPr>
        <w:t>、到位及时性</w:t>
      </w:r>
      <w:r>
        <w:rPr>
          <w:rFonts w:hint="default" w:ascii="Times New Roman" w:hAnsi="Times New Roman" w:eastAsia="仿宋_GB2312" w:cs="Times New Roman"/>
          <w:bCs/>
          <w:kern w:val="0"/>
          <w:sz w:val="32"/>
          <w:szCs w:val="32"/>
          <w:shd w:val="clear" w:color="auto" w:fill="FFFFFF"/>
          <w:lang w:val="en-US" w:eastAsia="zh-CN" w:bidi="ar-SA"/>
        </w:rPr>
        <w:t>快保障了学校正常教育教学运转。</w:t>
      </w:r>
    </w:p>
    <w:p w14:paraId="1E9935DE">
      <w:pPr>
        <w:keepNext w:val="0"/>
        <w:keepLines w:val="0"/>
        <w:pageBreakBefore w:val="0"/>
        <w:numPr>
          <w:ilvl w:val="0"/>
          <w:numId w:val="3"/>
        </w:numPr>
        <w:kinsoku/>
        <w:wordWrap/>
        <w:autoSpaceDE/>
        <w:autoSpaceDN/>
        <w:bidi w:val="0"/>
        <w:adjustRightInd w:val="0"/>
        <w:snapToGrid w:val="0"/>
        <w:spacing w:line="560" w:lineRule="atLeast"/>
        <w:ind w:left="0" w:leftChars="0"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资金使用。</w:t>
      </w:r>
    </w:p>
    <w:p w14:paraId="02F3B0AE">
      <w:pPr>
        <w:keepNext w:val="0"/>
        <w:keepLines w:val="0"/>
        <w:pageBreakBefore w:val="0"/>
        <w:numPr>
          <w:ilvl w:val="0"/>
          <w:numId w:val="0"/>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zh-CN" w:eastAsia="zh-CN" w:bidi="ar-SA"/>
        </w:rPr>
        <w:t>截止评价时点，该项目区级配套资金年初预算批复</w:t>
      </w:r>
      <w:r>
        <w:rPr>
          <w:rFonts w:hint="default" w:ascii="Times New Roman" w:hAnsi="Times New Roman" w:eastAsia="仿宋_GB2312" w:cs="Times New Roman"/>
          <w:bCs/>
          <w:kern w:val="0"/>
          <w:sz w:val="32"/>
          <w:szCs w:val="32"/>
          <w:shd w:val="clear" w:color="auto" w:fill="FFFFFF"/>
          <w:lang w:val="en-US" w:eastAsia="zh-CN" w:bidi="ar-SA"/>
        </w:rPr>
        <w:t>166.24</w:t>
      </w:r>
      <w:r>
        <w:rPr>
          <w:rFonts w:hint="default" w:ascii="Times New Roman" w:hAnsi="Times New Roman" w:eastAsia="仿宋_GB2312" w:cs="Times New Roman"/>
          <w:bCs/>
          <w:kern w:val="0"/>
          <w:sz w:val="32"/>
          <w:szCs w:val="32"/>
          <w:shd w:val="clear" w:color="auto" w:fill="FFFFFF"/>
          <w:lang w:val="zh-CN" w:eastAsia="zh-CN" w:bidi="ar-SA"/>
        </w:rPr>
        <w:t>万元，2023年资金实际到位总计</w:t>
      </w:r>
      <w:r>
        <w:rPr>
          <w:rFonts w:hint="default" w:ascii="Times New Roman" w:hAnsi="Times New Roman" w:eastAsia="仿宋_GB2312" w:cs="Times New Roman"/>
          <w:bCs/>
          <w:kern w:val="0"/>
          <w:sz w:val="32"/>
          <w:szCs w:val="32"/>
          <w:shd w:val="clear" w:color="auto" w:fill="FFFFFF"/>
          <w:lang w:val="en-US" w:eastAsia="zh-CN" w:bidi="ar-SA"/>
        </w:rPr>
        <w:t>166.24</w:t>
      </w:r>
      <w:r>
        <w:rPr>
          <w:rFonts w:hint="default" w:ascii="Times New Roman" w:hAnsi="Times New Roman" w:eastAsia="仿宋_GB2312" w:cs="Times New Roman"/>
          <w:bCs/>
          <w:kern w:val="0"/>
          <w:sz w:val="32"/>
          <w:szCs w:val="32"/>
          <w:shd w:val="clear" w:color="auto" w:fill="FFFFFF"/>
          <w:lang w:val="zh-CN" w:eastAsia="zh-CN" w:bidi="ar-SA"/>
        </w:rPr>
        <w:t>万元，实际使用</w:t>
      </w:r>
      <w:r>
        <w:rPr>
          <w:rFonts w:hint="default" w:ascii="Times New Roman" w:hAnsi="Times New Roman" w:eastAsia="仿宋_GB2312" w:cs="Times New Roman"/>
          <w:bCs/>
          <w:kern w:val="0"/>
          <w:sz w:val="32"/>
          <w:szCs w:val="32"/>
          <w:shd w:val="clear" w:color="auto" w:fill="FFFFFF"/>
          <w:lang w:val="en-US" w:eastAsia="zh-CN" w:bidi="ar-SA"/>
        </w:rPr>
        <w:t>156.10</w:t>
      </w:r>
      <w:r>
        <w:rPr>
          <w:rFonts w:hint="default" w:ascii="Times New Roman" w:hAnsi="Times New Roman" w:eastAsia="仿宋_GB2312" w:cs="Times New Roman"/>
          <w:bCs/>
          <w:kern w:val="0"/>
          <w:sz w:val="32"/>
          <w:szCs w:val="32"/>
          <w:shd w:val="clear" w:color="auto" w:fill="FFFFFF"/>
          <w:lang w:val="zh-CN" w:eastAsia="zh-CN" w:bidi="ar-SA"/>
        </w:rPr>
        <w:t>万元，</w:t>
      </w:r>
      <w:r>
        <w:rPr>
          <w:rFonts w:hint="default" w:ascii="Times New Roman" w:hAnsi="Times New Roman" w:eastAsia="仿宋_GB2312" w:cs="Times New Roman"/>
          <w:bCs/>
          <w:kern w:val="0"/>
          <w:sz w:val="32"/>
          <w:szCs w:val="32"/>
          <w:shd w:val="clear" w:color="auto" w:fill="FFFFFF"/>
          <w:lang w:val="en-US" w:eastAsia="zh-CN" w:bidi="ar-SA"/>
        </w:rPr>
        <w:t>剩余资金结转至下一年度继续使用</w:t>
      </w:r>
      <w:r>
        <w:rPr>
          <w:rFonts w:hint="default" w:ascii="Times New Roman" w:hAnsi="Times New Roman" w:eastAsia="仿宋_GB2312" w:cs="Times New Roman"/>
          <w:bCs/>
          <w:kern w:val="0"/>
          <w:sz w:val="32"/>
          <w:szCs w:val="32"/>
          <w:shd w:val="clear" w:color="auto" w:fill="FFFFFF"/>
          <w:lang w:val="zh-CN" w:eastAsia="zh-CN" w:bidi="ar-SA"/>
        </w:rPr>
        <w:t>。</w:t>
      </w:r>
      <w:r>
        <w:rPr>
          <w:rFonts w:hint="default" w:ascii="Times New Roman" w:hAnsi="Times New Roman" w:eastAsia="仿宋_GB2312" w:cs="Times New Roman"/>
          <w:bCs/>
          <w:kern w:val="0"/>
          <w:sz w:val="32"/>
          <w:szCs w:val="32"/>
          <w:shd w:val="clear" w:color="auto" w:fill="FFFFFF"/>
          <w:lang w:val="en-US" w:eastAsia="zh-CN" w:bidi="ar-SA"/>
        </w:rPr>
        <w:t>在</w:t>
      </w:r>
      <w:r>
        <w:rPr>
          <w:rFonts w:hint="default" w:ascii="Times New Roman" w:hAnsi="Times New Roman" w:eastAsia="仿宋_GB2312" w:cs="Times New Roman"/>
          <w:bCs/>
          <w:kern w:val="0"/>
          <w:sz w:val="32"/>
          <w:szCs w:val="32"/>
          <w:shd w:val="clear" w:color="auto" w:fill="FFFFFF"/>
          <w:lang w:val="zh-CN" w:eastAsia="zh-CN" w:bidi="ar-SA"/>
        </w:rPr>
        <w:t>资金使用的安全性、规范性及有效性</w:t>
      </w:r>
      <w:r>
        <w:rPr>
          <w:rFonts w:hint="default" w:ascii="Times New Roman" w:hAnsi="Times New Roman" w:eastAsia="仿宋_GB2312" w:cs="Times New Roman"/>
          <w:bCs/>
          <w:kern w:val="0"/>
          <w:sz w:val="32"/>
          <w:szCs w:val="32"/>
          <w:shd w:val="clear" w:color="auto" w:fill="FFFFFF"/>
          <w:lang w:val="en-US" w:eastAsia="zh-CN" w:bidi="ar-SA"/>
        </w:rPr>
        <w:t>方面都严格按照财经纪律进行拨付使用，该项目</w:t>
      </w:r>
      <w:r>
        <w:rPr>
          <w:rFonts w:hint="default" w:ascii="Times New Roman" w:hAnsi="Times New Roman" w:eastAsia="仿宋_GB2312" w:cs="Times New Roman"/>
          <w:bCs/>
          <w:kern w:val="0"/>
          <w:sz w:val="32"/>
          <w:szCs w:val="32"/>
          <w:shd w:val="clear" w:color="auto" w:fill="FFFFFF"/>
          <w:lang w:val="zh-CN" w:eastAsia="zh-CN" w:bidi="ar-SA"/>
        </w:rPr>
        <w:t>资金支付范围、支付标准、支付进度、支付依据等</w:t>
      </w:r>
      <w:r>
        <w:rPr>
          <w:rFonts w:hint="default" w:ascii="Times New Roman" w:hAnsi="Times New Roman" w:eastAsia="仿宋_GB2312" w:cs="Times New Roman"/>
          <w:bCs/>
          <w:kern w:val="0"/>
          <w:sz w:val="32"/>
          <w:szCs w:val="32"/>
          <w:shd w:val="clear" w:color="auto" w:fill="FFFFFF"/>
          <w:lang w:val="en-US" w:eastAsia="zh-CN" w:bidi="ar-SA"/>
        </w:rPr>
        <w:t>均是</w:t>
      </w:r>
      <w:r>
        <w:rPr>
          <w:rFonts w:hint="default" w:ascii="Times New Roman" w:hAnsi="Times New Roman" w:eastAsia="仿宋_GB2312" w:cs="Times New Roman"/>
          <w:bCs/>
          <w:kern w:val="0"/>
          <w:sz w:val="32"/>
          <w:szCs w:val="32"/>
          <w:shd w:val="clear" w:color="auto" w:fill="FFFFFF"/>
          <w:lang w:val="zh-CN" w:eastAsia="zh-CN" w:bidi="ar-SA"/>
        </w:rPr>
        <w:t>合规合法与预算相符，</w:t>
      </w:r>
      <w:r>
        <w:rPr>
          <w:rFonts w:hint="default" w:ascii="Times New Roman" w:hAnsi="Times New Roman" w:eastAsia="仿宋_GB2312" w:cs="Times New Roman"/>
          <w:bCs/>
          <w:kern w:val="0"/>
          <w:sz w:val="32"/>
          <w:szCs w:val="32"/>
          <w:shd w:val="clear" w:color="auto" w:fill="FFFFFF"/>
          <w:lang w:val="en-US" w:eastAsia="zh-CN" w:bidi="ar-SA"/>
        </w:rPr>
        <w:t>在</w:t>
      </w:r>
      <w:r>
        <w:rPr>
          <w:rFonts w:hint="default" w:ascii="Times New Roman" w:hAnsi="Times New Roman" w:eastAsia="仿宋_GB2312" w:cs="Times New Roman"/>
          <w:bCs/>
          <w:kern w:val="0"/>
          <w:sz w:val="32"/>
          <w:szCs w:val="32"/>
          <w:shd w:val="clear" w:color="auto" w:fill="FFFFFF"/>
          <w:lang w:val="zh-CN" w:eastAsia="zh-CN" w:bidi="ar-SA"/>
        </w:rPr>
        <w:t>自评中</w:t>
      </w:r>
      <w:r>
        <w:rPr>
          <w:rFonts w:hint="default" w:ascii="Times New Roman" w:hAnsi="Times New Roman" w:eastAsia="仿宋_GB2312" w:cs="Times New Roman"/>
          <w:bCs/>
          <w:kern w:val="0"/>
          <w:sz w:val="32"/>
          <w:szCs w:val="32"/>
          <w:shd w:val="clear" w:color="auto" w:fill="FFFFFF"/>
          <w:lang w:val="en-US" w:eastAsia="zh-CN" w:bidi="ar-SA"/>
        </w:rPr>
        <w:t>我校将不断提高师生满意度及我校教育教学水平。</w:t>
      </w:r>
    </w:p>
    <w:p w14:paraId="43135D4D">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（三）项目财务管理情况。</w:t>
      </w:r>
    </w:p>
    <w:p w14:paraId="1DED2967">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en-US" w:eastAsia="zh-CN" w:bidi="ar-SA"/>
        </w:rPr>
        <w:t>我校</w:t>
      </w:r>
      <w:r>
        <w:rPr>
          <w:rFonts w:hint="default" w:ascii="Times New Roman" w:hAnsi="Times New Roman" w:eastAsia="仿宋_GB2312" w:cs="Times New Roman"/>
          <w:bCs/>
          <w:kern w:val="0"/>
          <w:sz w:val="32"/>
          <w:szCs w:val="32"/>
          <w:shd w:val="clear" w:color="auto" w:fill="FFFFFF"/>
          <w:lang w:val="zh-CN" w:eastAsia="zh-CN" w:bidi="ar-SA"/>
        </w:rPr>
        <w:t>财务管理制度健全，严格执行财务管理制度，账务处理及时，</w:t>
      </w:r>
      <w:r>
        <w:rPr>
          <w:rFonts w:hint="default" w:ascii="Times New Roman" w:hAnsi="Times New Roman" w:eastAsia="仿宋_GB2312" w:cs="Times New Roman"/>
          <w:bCs/>
          <w:kern w:val="0"/>
          <w:sz w:val="32"/>
          <w:szCs w:val="32"/>
          <w:shd w:val="clear" w:color="auto" w:fill="FFFFFF"/>
          <w:lang w:val="en-US" w:eastAsia="zh-CN" w:bidi="ar-SA"/>
        </w:rPr>
        <w:t>严格进行</w:t>
      </w:r>
      <w:r>
        <w:rPr>
          <w:rFonts w:hint="default" w:ascii="Times New Roman" w:hAnsi="Times New Roman" w:eastAsia="仿宋_GB2312" w:cs="Times New Roman"/>
          <w:bCs/>
          <w:kern w:val="0"/>
          <w:sz w:val="32"/>
          <w:szCs w:val="32"/>
          <w:shd w:val="clear" w:color="auto" w:fill="FFFFFF"/>
          <w:lang w:val="zh-CN" w:eastAsia="zh-CN" w:bidi="ar-SA"/>
        </w:rPr>
        <w:t>会计核算。</w:t>
      </w:r>
    </w:p>
    <w:p w14:paraId="12DB4D8E">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三、项目实施及管理情况</w:t>
      </w:r>
    </w:p>
    <w:p w14:paraId="0FD6BCD3">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（一）项目组织架构及实施流程。</w:t>
      </w:r>
    </w:p>
    <w:p w14:paraId="2359BC0B">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en-US" w:eastAsia="zh-CN" w:bidi="ar-SA"/>
        </w:rPr>
        <w:t>该</w:t>
      </w:r>
      <w:r>
        <w:rPr>
          <w:rFonts w:hint="default" w:ascii="Times New Roman" w:hAnsi="Times New Roman" w:eastAsia="仿宋_GB2312" w:cs="Times New Roman"/>
          <w:bCs/>
          <w:kern w:val="0"/>
          <w:sz w:val="32"/>
          <w:szCs w:val="32"/>
          <w:shd w:val="clear" w:color="auto" w:fill="FFFFFF"/>
          <w:lang w:val="zh-CN" w:eastAsia="zh-CN" w:bidi="ar-SA"/>
        </w:rPr>
        <w:t>项目是由区财政</w:t>
      </w:r>
      <w:r>
        <w:rPr>
          <w:rFonts w:hint="default" w:ascii="Times New Roman" w:hAnsi="Times New Roman" w:eastAsia="仿宋_GB2312" w:cs="Times New Roman"/>
          <w:bCs/>
          <w:kern w:val="0"/>
          <w:sz w:val="32"/>
          <w:szCs w:val="32"/>
          <w:shd w:val="clear" w:color="auto" w:fill="FFFFFF"/>
          <w:lang w:val="en-US" w:eastAsia="zh-CN" w:bidi="ar-SA"/>
        </w:rPr>
        <w:t>金融</w:t>
      </w:r>
      <w:r>
        <w:rPr>
          <w:rFonts w:hint="default" w:ascii="Times New Roman" w:hAnsi="Times New Roman" w:eastAsia="仿宋_GB2312" w:cs="Times New Roman"/>
          <w:bCs/>
          <w:kern w:val="0"/>
          <w:sz w:val="32"/>
          <w:szCs w:val="32"/>
          <w:shd w:val="clear" w:color="auto" w:fill="FFFFFF"/>
          <w:lang w:val="zh-CN" w:eastAsia="zh-CN" w:bidi="ar-SA"/>
        </w:rPr>
        <w:t>局、区社事</w:t>
      </w:r>
      <w:r>
        <w:rPr>
          <w:rFonts w:hint="default" w:ascii="Times New Roman" w:hAnsi="Times New Roman" w:eastAsia="仿宋_GB2312" w:cs="Times New Roman"/>
          <w:bCs/>
          <w:kern w:val="0"/>
          <w:sz w:val="32"/>
          <w:szCs w:val="32"/>
          <w:shd w:val="clear" w:color="auto" w:fill="FFFFFF"/>
          <w:lang w:val="en-US" w:eastAsia="zh-CN" w:bidi="ar-SA"/>
        </w:rPr>
        <w:t>群工</w:t>
      </w:r>
      <w:r>
        <w:rPr>
          <w:rFonts w:hint="default" w:ascii="Times New Roman" w:hAnsi="Times New Roman" w:eastAsia="仿宋_GB2312" w:cs="Times New Roman"/>
          <w:bCs/>
          <w:kern w:val="0"/>
          <w:sz w:val="32"/>
          <w:szCs w:val="32"/>
          <w:shd w:val="clear" w:color="auto" w:fill="FFFFFF"/>
          <w:lang w:val="zh-CN" w:eastAsia="zh-CN" w:bidi="ar-SA"/>
        </w:rPr>
        <w:t>局监督指导，由学校负责完成的项目。</w:t>
      </w:r>
      <w:r>
        <w:rPr>
          <w:rFonts w:hint="default" w:ascii="Times New Roman" w:hAnsi="Times New Roman" w:eastAsia="仿宋_GB2312" w:cs="Times New Roman"/>
          <w:bCs/>
          <w:kern w:val="0"/>
          <w:sz w:val="32"/>
          <w:szCs w:val="32"/>
          <w:shd w:val="clear" w:color="auto" w:fill="FFFFFF"/>
          <w:lang w:val="en-US" w:eastAsia="zh-CN" w:bidi="ar-SA"/>
        </w:rPr>
        <w:t>该</w:t>
      </w:r>
      <w:r>
        <w:rPr>
          <w:rFonts w:hint="default" w:ascii="Times New Roman" w:hAnsi="Times New Roman" w:eastAsia="仿宋_GB2312" w:cs="Times New Roman"/>
          <w:bCs/>
          <w:kern w:val="0"/>
          <w:sz w:val="32"/>
          <w:szCs w:val="32"/>
          <w:shd w:val="clear" w:color="auto" w:fill="FFFFFF"/>
          <w:lang w:val="zh-CN" w:eastAsia="zh-CN" w:bidi="ar-SA"/>
        </w:rPr>
        <w:t>项目资金用于</w:t>
      </w:r>
      <w:r>
        <w:rPr>
          <w:rFonts w:hint="default" w:ascii="Times New Roman" w:hAnsi="Times New Roman" w:eastAsia="仿宋_GB2312" w:cs="Times New Roman"/>
          <w:bCs/>
          <w:kern w:val="0"/>
          <w:sz w:val="32"/>
          <w:szCs w:val="32"/>
          <w:shd w:val="clear" w:color="auto" w:fill="FFFFFF"/>
          <w:lang w:val="en-US" w:eastAsia="zh-CN" w:bidi="ar-SA"/>
        </w:rPr>
        <w:t>学校日常公用经费开支，如差旅费、学生活动用品费用、办公用品、维修费、水电费、培训费等商品与服务支出。</w:t>
      </w:r>
    </w:p>
    <w:p w14:paraId="1BF4EC3A">
      <w:pPr>
        <w:keepNext w:val="0"/>
        <w:keepLines w:val="0"/>
        <w:pageBreakBefore w:val="0"/>
        <w:numPr>
          <w:ilvl w:val="0"/>
          <w:numId w:val="4"/>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项目管理情况。</w:t>
      </w:r>
    </w:p>
    <w:p w14:paraId="1D59C3D2">
      <w:pPr>
        <w:keepNext w:val="0"/>
        <w:keepLines w:val="0"/>
        <w:pageBreakBefore w:val="0"/>
        <w:numPr>
          <w:ilvl w:val="0"/>
          <w:numId w:val="0"/>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zh-CN" w:eastAsia="zh-CN" w:bidi="ar-SA"/>
        </w:rPr>
        <w:t>该项目依据</w:t>
      </w:r>
      <w:r>
        <w:rPr>
          <w:rFonts w:hint="default" w:ascii="Times New Roman" w:hAnsi="Times New Roman" w:eastAsia="仿宋_GB2312" w:cs="Times New Roman"/>
          <w:bCs/>
          <w:kern w:val="0"/>
          <w:sz w:val="32"/>
          <w:szCs w:val="32"/>
          <w:shd w:val="clear" w:color="auto" w:fill="FFFFFF"/>
          <w:lang w:val="en-US" w:eastAsia="zh-CN" w:bidi="ar-SA"/>
        </w:rPr>
        <w:t>学校生均公用经费使用的</w:t>
      </w:r>
      <w:r>
        <w:rPr>
          <w:rFonts w:hint="default" w:ascii="Times New Roman" w:hAnsi="Times New Roman" w:eastAsia="仿宋_GB2312" w:cs="Times New Roman"/>
          <w:bCs/>
          <w:kern w:val="0"/>
          <w:sz w:val="32"/>
          <w:szCs w:val="32"/>
          <w:shd w:val="clear" w:color="auto" w:fill="FFFFFF"/>
          <w:lang w:val="zh-CN" w:eastAsia="zh-CN" w:bidi="ar-SA"/>
        </w:rPr>
        <w:t>有关文件规定、</w:t>
      </w:r>
      <w:r>
        <w:rPr>
          <w:rFonts w:hint="default" w:ascii="Times New Roman" w:hAnsi="Times New Roman" w:eastAsia="仿宋_GB2312" w:cs="Times New Roman"/>
          <w:bCs/>
          <w:kern w:val="0"/>
          <w:sz w:val="32"/>
          <w:szCs w:val="32"/>
          <w:shd w:val="clear" w:color="auto" w:fill="FFFFFF"/>
          <w:lang w:val="en-US" w:eastAsia="zh-CN" w:bidi="ar-SA"/>
        </w:rPr>
        <w:t>遂宁高新区党政办公室关于印发《机关财务管理制度（2021年修订）试行》的通知（遂高办［2021］269号）、学校内部控制管理手册等文件规范管理，严格执行项目经费管理，在资金使用上严格按照财经纪律要求进行使用，每一笔都实行校长终审制度。</w:t>
      </w:r>
    </w:p>
    <w:p w14:paraId="17570414">
      <w:pPr>
        <w:keepNext w:val="0"/>
        <w:keepLines w:val="0"/>
        <w:pageBreakBefore w:val="0"/>
        <w:numPr>
          <w:ilvl w:val="0"/>
          <w:numId w:val="0"/>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w:t>
      </w:r>
      <w:r>
        <w:rPr>
          <w:rFonts w:hint="default" w:ascii="Times New Roman" w:hAnsi="Times New Roman" w:eastAsia="仿宋_GB2312" w:cs="Times New Roman"/>
          <w:bCs/>
          <w:kern w:val="0"/>
          <w:sz w:val="32"/>
          <w:szCs w:val="32"/>
          <w:shd w:val="clear" w:color="auto" w:fill="FFFFFF"/>
          <w:lang w:val="en-US" w:eastAsia="zh-CN" w:bidi="ar-SA"/>
        </w:rPr>
        <w:t>三</w:t>
      </w:r>
      <w:r>
        <w:rPr>
          <w:rFonts w:hint="default" w:ascii="Times New Roman" w:hAnsi="Times New Roman" w:eastAsia="仿宋_GB2312" w:cs="Times New Roman"/>
          <w:bCs/>
          <w:kern w:val="0"/>
          <w:sz w:val="32"/>
          <w:szCs w:val="32"/>
          <w:shd w:val="clear" w:color="auto" w:fill="FFFFFF"/>
          <w:lang w:val="zh-CN" w:eastAsia="zh-CN" w:bidi="ar-SA"/>
        </w:rPr>
        <w:t>）项目监管情况。</w:t>
      </w:r>
    </w:p>
    <w:p w14:paraId="64CBBABB">
      <w:pPr>
        <w:keepNext w:val="0"/>
        <w:keepLines w:val="0"/>
        <w:pageBreakBefore w:val="0"/>
        <w:numPr>
          <w:ilvl w:val="0"/>
          <w:numId w:val="0"/>
        </w:numPr>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该项目在资金使用上严格按照财经纪律要求进行使用，每一笔支出都经过学校内部控制监督小组进行审核，并接受上级主管部门区社事群工局监督，合理合规的使用该项目资金。</w:t>
      </w:r>
    </w:p>
    <w:p w14:paraId="409395F1">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en-US" w:eastAsia="zh-CN" w:bidi="ar-SA"/>
        </w:rPr>
        <w:t>四、项目绩效情况</w:t>
      </w:r>
      <w:r>
        <w:rPr>
          <w:rFonts w:hint="default" w:ascii="Times New Roman" w:hAnsi="Times New Roman" w:eastAsia="仿宋_GB2312" w:cs="Times New Roman"/>
          <w:bCs/>
          <w:kern w:val="0"/>
          <w:sz w:val="32"/>
          <w:szCs w:val="32"/>
          <w:shd w:val="clear" w:color="auto" w:fill="FFFFFF"/>
          <w:lang w:val="zh-CN" w:eastAsia="zh-CN" w:bidi="ar-SA"/>
        </w:rPr>
        <w:tab/>
      </w:r>
    </w:p>
    <w:p w14:paraId="69398C0B">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（一）项目完成情况。</w:t>
      </w:r>
    </w:p>
    <w:p w14:paraId="2BBE14F9">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该项目受益对象为我校全体师生，项目实施保障了我校正常运转及教育教学质量的提高，学校成本严格控制在合理范围内，在时间范围内完成该项目的使用。该项目计划根据学校实际情况制定，由于学生人数预算有所偏差，因此任务完成情况根据实际保教费情况决定。</w:t>
      </w:r>
    </w:p>
    <w:p w14:paraId="41F43658">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（二）项目效益情况。</w:t>
      </w:r>
    </w:p>
    <w:p w14:paraId="28935CA2">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该项目社会效益等非常好，保障了学校的正常运转，学校教育教学质量得到了提升，师生及家长满意度高。国家增加对教育的财政投入，就是从根本上提供了办好教育、提高教育质量的保障。有了充足的资金保障有利于我国教育水平稳步提高，培养出更出色的人才。</w:t>
      </w:r>
    </w:p>
    <w:p w14:paraId="6FFD7787">
      <w:pPr>
        <w:keepNext w:val="0"/>
        <w:keepLines w:val="0"/>
        <w:pageBreakBefore w:val="0"/>
        <w:numPr>
          <w:ilvl w:val="0"/>
          <w:numId w:val="0"/>
        </w:numPr>
        <w:tabs>
          <w:tab w:val="left" w:pos="3885"/>
        </w:tabs>
        <w:kinsoku/>
        <w:wordWrap/>
        <w:overflowPunct w:val="0"/>
        <w:topLinePunct/>
        <w:autoSpaceDE/>
        <w:autoSpaceDN/>
        <w:bidi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p>
    <w:p w14:paraId="3756A4DF">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五、评价结论及建议</w:t>
      </w:r>
    </w:p>
    <w:p w14:paraId="4F7CEDF6">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（一）评价结论。</w:t>
      </w:r>
    </w:p>
    <w:p w14:paraId="51ABBFE3">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该项目规划合理，目标制定完整，执行有效使用合规，资金的使用效率高，受益人员数量多，能不断的提升我校教育教学水平，运行成本低，师生及家长满意度高，该项目长期实施有利于我国教育水平稳步提高，培养出更出色的人才。</w:t>
      </w:r>
    </w:p>
    <w:p w14:paraId="0B2015F8">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（二）存在的问题。</w:t>
      </w:r>
    </w:p>
    <w:p w14:paraId="48A06F04">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无。</w:t>
      </w:r>
    </w:p>
    <w:p w14:paraId="232D7FF6">
      <w:pPr>
        <w:keepNext w:val="0"/>
        <w:keepLines w:val="0"/>
        <w:pageBreakBefore w:val="0"/>
        <w:kinsoku/>
        <w:wordWrap/>
        <w:autoSpaceDE/>
        <w:autoSpaceDN/>
        <w:bidi w:val="0"/>
        <w:adjustRightInd w:val="0"/>
        <w:snapToGrid w:val="0"/>
        <w:spacing w:line="560" w:lineRule="atLeast"/>
        <w:ind w:firstLine="640" w:firstLineChars="200"/>
        <w:rPr>
          <w:rFonts w:hint="default" w:ascii="Times New Roman" w:hAnsi="Times New Roman" w:eastAsia="仿宋_GB2312" w:cs="Times New Roman"/>
          <w:bCs/>
          <w:kern w:val="0"/>
          <w:sz w:val="32"/>
          <w:szCs w:val="32"/>
          <w:shd w:val="clear" w:color="auto" w:fill="FFFFFF"/>
          <w:lang w:val="zh-CN" w:eastAsia="zh-CN" w:bidi="ar-SA"/>
        </w:rPr>
      </w:pPr>
      <w:r>
        <w:rPr>
          <w:rFonts w:hint="default" w:ascii="Times New Roman" w:hAnsi="Times New Roman" w:eastAsia="仿宋_GB2312" w:cs="Times New Roman"/>
          <w:bCs/>
          <w:kern w:val="0"/>
          <w:sz w:val="32"/>
          <w:szCs w:val="32"/>
          <w:shd w:val="clear" w:color="auto" w:fill="FFFFFF"/>
          <w:lang w:val="zh-CN" w:eastAsia="zh-CN" w:bidi="ar-SA"/>
        </w:rPr>
        <w:t>（</w:t>
      </w:r>
      <w:r>
        <w:rPr>
          <w:rFonts w:hint="default" w:ascii="Times New Roman" w:hAnsi="Times New Roman" w:eastAsia="仿宋_GB2312" w:cs="Times New Roman"/>
          <w:bCs/>
          <w:kern w:val="0"/>
          <w:sz w:val="32"/>
          <w:szCs w:val="32"/>
          <w:shd w:val="clear" w:color="auto" w:fill="FFFFFF"/>
          <w:lang w:val="en-US" w:eastAsia="zh-CN" w:bidi="ar-SA"/>
        </w:rPr>
        <w:t>三</w:t>
      </w:r>
      <w:r>
        <w:rPr>
          <w:rFonts w:hint="default" w:ascii="Times New Roman" w:hAnsi="Times New Roman" w:eastAsia="仿宋_GB2312" w:cs="Times New Roman"/>
          <w:bCs/>
          <w:kern w:val="0"/>
          <w:sz w:val="32"/>
          <w:szCs w:val="32"/>
          <w:shd w:val="clear" w:color="auto" w:fill="FFFFFF"/>
          <w:lang w:val="zh-CN" w:eastAsia="zh-CN" w:bidi="ar-SA"/>
        </w:rPr>
        <w:t>）相关建议。</w:t>
      </w:r>
    </w:p>
    <w:p w14:paraId="584F73CF">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Cs/>
          <w:kern w:val="0"/>
          <w:sz w:val="32"/>
          <w:szCs w:val="32"/>
          <w:shd w:val="clear" w:color="auto" w:fill="FFFFFF"/>
          <w:lang w:val="en-US" w:eastAsia="zh-CN" w:bidi="ar-SA"/>
        </w:rPr>
      </w:pPr>
      <w:r>
        <w:rPr>
          <w:rFonts w:hint="default" w:ascii="Times New Roman" w:hAnsi="Times New Roman" w:eastAsia="仿宋_GB2312" w:cs="Times New Roman"/>
          <w:bCs/>
          <w:kern w:val="0"/>
          <w:sz w:val="32"/>
          <w:szCs w:val="32"/>
          <w:shd w:val="clear" w:color="auto" w:fill="FFFFFF"/>
          <w:lang w:val="en-US" w:eastAsia="zh-CN" w:bidi="ar-SA"/>
        </w:rPr>
        <w:t>建议在年度结束，对当年预算执行情况进行总结、分析，增强预算绩效意识，在下一年度更加全面进行预算。预算编制时应精打细算，从严从紧控制项目申报和预算安排，做到客观、绩效、精准。</w:t>
      </w:r>
    </w:p>
    <w:p w14:paraId="2BABE59D">
      <w:pPr>
        <w:pStyle w:val="7"/>
        <w:keepNext w:val="0"/>
        <w:keepLines w:val="0"/>
        <w:pageBreakBefore w:val="0"/>
        <w:kinsoku/>
        <w:wordWrap/>
        <w:autoSpaceDE/>
        <w:autoSpaceDN/>
        <w:bidi w:val="0"/>
        <w:spacing w:line="560" w:lineRule="atLeast"/>
        <w:rPr>
          <w:rFonts w:hint="default" w:ascii="Times New Roman" w:hAnsi="Times New Roman" w:eastAsia="仿宋_GB2312" w:cs="Times New Roman"/>
          <w:color w:val="auto"/>
          <w:kern w:val="0"/>
          <w:sz w:val="32"/>
          <w:szCs w:val="32"/>
          <w:highlight w:val="none"/>
          <w:lang w:val="en-US" w:eastAsia="zh-CN" w:bidi="ar-SA"/>
        </w:rPr>
      </w:pPr>
    </w:p>
    <w:p w14:paraId="541032EC">
      <w:pPr>
        <w:pStyle w:val="7"/>
        <w:rPr>
          <w:rFonts w:hint="default" w:ascii="Times New Roman" w:hAnsi="Times New Roman" w:eastAsia="仿宋_GB2312" w:cs="Times New Roman"/>
          <w:color w:val="auto"/>
          <w:kern w:val="0"/>
          <w:sz w:val="32"/>
          <w:szCs w:val="32"/>
          <w:highlight w:val="none"/>
          <w:lang w:val="en-US" w:eastAsia="zh-CN" w:bidi="ar-SA"/>
        </w:rPr>
      </w:pPr>
    </w:p>
    <w:p w14:paraId="0148B5EC">
      <w:pPr>
        <w:pStyle w:val="7"/>
        <w:rPr>
          <w:rFonts w:hint="default" w:ascii="Times New Roman" w:hAnsi="Times New Roman" w:eastAsia="仿宋_GB2312" w:cs="Times New Roman"/>
          <w:color w:val="auto"/>
          <w:kern w:val="0"/>
          <w:sz w:val="32"/>
          <w:szCs w:val="32"/>
          <w:highlight w:val="none"/>
          <w:lang w:val="en-US" w:eastAsia="zh-CN" w:bidi="ar-SA"/>
        </w:rPr>
      </w:pPr>
    </w:p>
    <w:p w14:paraId="4E81E1DE">
      <w:pPr>
        <w:pStyle w:val="7"/>
        <w:rPr>
          <w:rFonts w:hint="default" w:ascii="Times New Roman" w:hAnsi="Times New Roman" w:eastAsia="仿宋_GB2312" w:cs="Times New Roman"/>
          <w:color w:val="auto"/>
          <w:kern w:val="0"/>
          <w:sz w:val="32"/>
          <w:szCs w:val="32"/>
          <w:highlight w:val="none"/>
          <w:lang w:val="en-US" w:eastAsia="zh-CN" w:bidi="ar-SA"/>
        </w:rPr>
      </w:pPr>
    </w:p>
    <w:tbl>
      <w:tblPr>
        <w:tblStyle w:val="14"/>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156"/>
        <w:gridCol w:w="1065"/>
        <w:gridCol w:w="1328"/>
        <w:gridCol w:w="667"/>
        <w:gridCol w:w="682"/>
        <w:gridCol w:w="713"/>
        <w:gridCol w:w="651"/>
        <w:gridCol w:w="714"/>
        <w:gridCol w:w="720"/>
        <w:gridCol w:w="1028"/>
      </w:tblGrid>
      <w:tr w14:paraId="23D6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97AAFD">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6447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56A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9E1E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51098723T000008987471-提前下达遂宁高新区鹭栖湖学校架空层改造项目（二期））</w:t>
            </w:r>
          </w:p>
        </w:tc>
      </w:tr>
      <w:tr w14:paraId="4A36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32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C9E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57A315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29D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7958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40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E7B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CF7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A5E8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765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7E0C">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9A01">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176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完成该项目的前期费用、工程款、设备购置款的支付。</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CB75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已完成该项目的前期费用、工程款、设备购置款的支付。</w:t>
            </w:r>
          </w:p>
        </w:tc>
      </w:tr>
      <w:tr w14:paraId="1260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4069F">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B7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3BCE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严格依据相关法律法规，根据合同约定的付款时间节点支付了该项目的前期费用、工程款、设备购置款等。</w:t>
            </w:r>
          </w:p>
        </w:tc>
      </w:tr>
      <w:tr w14:paraId="2D08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D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DD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1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6F0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1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0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407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F4D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AF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C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3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169.88</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05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169.88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A5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A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A4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1AB4D">
            <w:pPr>
              <w:keepNext w:val="0"/>
              <w:keepLines w:val="0"/>
              <w:widowControl/>
              <w:suppressLineNumbers w:val="0"/>
              <w:jc w:val="left"/>
              <w:textAlignment w:val="center"/>
              <w:rPr>
                <w:rFonts w:hint="default" w:ascii="Times New Roman" w:hAnsi="Times New Roman" w:eastAsia="黑体" w:cs="Times New Roman"/>
                <w:i/>
                <w:iCs/>
                <w:color w:val="000000"/>
                <w:sz w:val="16"/>
                <w:szCs w:val="16"/>
                <w:u w:val="none"/>
              </w:rPr>
            </w:pPr>
          </w:p>
        </w:tc>
      </w:tr>
      <w:tr w14:paraId="5B00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AB6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C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D3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13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169.88</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D03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169.88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A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E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F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EEDE">
            <w:pPr>
              <w:rPr>
                <w:rFonts w:hint="default" w:ascii="Times New Roman" w:hAnsi="Times New Roman" w:eastAsia="黑体" w:cs="Times New Roman"/>
                <w:i/>
                <w:iCs/>
                <w:color w:val="000000"/>
                <w:sz w:val="16"/>
                <w:szCs w:val="16"/>
                <w:u w:val="none"/>
              </w:rPr>
            </w:pPr>
          </w:p>
        </w:tc>
      </w:tr>
      <w:tr w14:paraId="24F1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6276">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21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B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59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885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E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1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9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D8D3">
            <w:pPr>
              <w:rPr>
                <w:rFonts w:hint="default" w:ascii="Times New Roman" w:hAnsi="Times New Roman" w:eastAsia="黑体" w:cs="Times New Roman"/>
                <w:i/>
                <w:iCs/>
                <w:color w:val="000000"/>
                <w:sz w:val="16"/>
                <w:szCs w:val="16"/>
                <w:u w:val="none"/>
              </w:rPr>
            </w:pPr>
          </w:p>
        </w:tc>
      </w:tr>
      <w:tr w14:paraId="25DA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111F">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6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D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1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35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8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E9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37C1">
            <w:pPr>
              <w:rPr>
                <w:rFonts w:hint="default" w:ascii="Times New Roman" w:hAnsi="Times New Roman" w:eastAsia="黑体" w:cs="Times New Roman"/>
                <w:i/>
                <w:iCs/>
                <w:color w:val="000000"/>
                <w:sz w:val="16"/>
                <w:szCs w:val="16"/>
                <w:u w:val="none"/>
              </w:rPr>
            </w:pPr>
          </w:p>
        </w:tc>
      </w:tr>
      <w:tr w14:paraId="1B21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456E">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8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B52">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D25B">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22715">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BE56">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FF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60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05C8">
            <w:pPr>
              <w:rPr>
                <w:rFonts w:hint="default" w:ascii="Times New Roman" w:hAnsi="Times New Roman" w:eastAsia="黑体" w:cs="Times New Roman"/>
                <w:i/>
                <w:iCs/>
                <w:color w:val="000000"/>
                <w:sz w:val="16"/>
                <w:szCs w:val="16"/>
                <w:u w:val="none"/>
              </w:rPr>
            </w:pPr>
          </w:p>
        </w:tc>
      </w:tr>
      <w:tr w14:paraId="2116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46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DA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D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8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F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5D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5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AD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A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C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78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FAB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1D15">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2B1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7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5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前期费用、工程款、设备购置款的数量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7B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E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F3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C8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F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D45">
            <w:pPr>
              <w:jc w:val="center"/>
              <w:rPr>
                <w:rFonts w:hint="default" w:ascii="Times New Roman" w:hAnsi="Times New Roman" w:eastAsia="微软雅黑" w:cs="Times New Roman"/>
                <w:i/>
                <w:iCs/>
                <w:color w:val="000000"/>
                <w:sz w:val="16"/>
                <w:szCs w:val="16"/>
                <w:u w:val="none"/>
              </w:rPr>
            </w:pPr>
          </w:p>
        </w:tc>
      </w:tr>
      <w:tr w14:paraId="25FF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8358">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3EC2">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5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工程及设备合格率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3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4A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8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DF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2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5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813B">
            <w:pPr>
              <w:jc w:val="center"/>
              <w:rPr>
                <w:rFonts w:hint="default" w:ascii="Times New Roman" w:hAnsi="Times New Roman" w:eastAsia="微软雅黑" w:cs="Times New Roman"/>
                <w:i/>
                <w:iCs/>
                <w:color w:val="000000"/>
                <w:sz w:val="16"/>
                <w:szCs w:val="16"/>
                <w:u w:val="none"/>
              </w:rPr>
            </w:pPr>
          </w:p>
        </w:tc>
      </w:tr>
      <w:tr w14:paraId="4A8A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682B">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EE50">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EC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09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支付时效</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17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83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1C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天</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AD1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14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7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AB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对方公司未及时提供资料</w:t>
            </w:r>
          </w:p>
        </w:tc>
      </w:tr>
      <w:tr w14:paraId="5A6E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2D2B">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A1D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B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64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增加功能室个数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70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B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0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1C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22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E7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546">
            <w:pPr>
              <w:jc w:val="center"/>
              <w:rPr>
                <w:rFonts w:hint="default" w:ascii="Times New Roman" w:hAnsi="Times New Roman" w:eastAsia="微软雅黑" w:cs="Times New Roman"/>
                <w:i/>
                <w:iCs/>
                <w:color w:val="000000"/>
                <w:sz w:val="16"/>
                <w:szCs w:val="16"/>
                <w:u w:val="none"/>
              </w:rPr>
            </w:pPr>
          </w:p>
        </w:tc>
      </w:tr>
      <w:tr w14:paraId="1470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71CB">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FA3">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F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D5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满足学生可持续发展的人数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23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A7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E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4E0">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2690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4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A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E4D5">
            <w:pPr>
              <w:jc w:val="center"/>
              <w:rPr>
                <w:rFonts w:hint="default" w:ascii="Times New Roman" w:hAnsi="Times New Roman" w:eastAsia="微软雅黑" w:cs="Times New Roman"/>
                <w:i/>
                <w:iCs/>
                <w:color w:val="000000"/>
                <w:sz w:val="16"/>
                <w:szCs w:val="16"/>
                <w:u w:val="none"/>
              </w:rPr>
            </w:pPr>
          </w:p>
        </w:tc>
      </w:tr>
      <w:tr w14:paraId="481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7A32">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5A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F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F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28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5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6C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3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B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97C">
            <w:pPr>
              <w:jc w:val="center"/>
              <w:rPr>
                <w:rFonts w:hint="default" w:ascii="Times New Roman" w:hAnsi="Times New Roman" w:eastAsia="微软雅黑" w:cs="Times New Roman"/>
                <w:i/>
                <w:iCs/>
                <w:color w:val="000000"/>
                <w:sz w:val="16"/>
                <w:szCs w:val="16"/>
                <w:u w:val="none"/>
              </w:rPr>
            </w:pPr>
          </w:p>
        </w:tc>
      </w:tr>
      <w:tr w14:paraId="7490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4EBB">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AD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2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5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提前支付金额</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3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47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DBD">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169.88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E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7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D6D">
            <w:pPr>
              <w:jc w:val="center"/>
              <w:rPr>
                <w:rFonts w:hint="default" w:ascii="Times New Roman" w:hAnsi="Times New Roman" w:eastAsia="微软雅黑" w:cs="Times New Roman"/>
                <w:i/>
                <w:iCs/>
                <w:color w:val="000000"/>
                <w:sz w:val="16"/>
                <w:szCs w:val="16"/>
                <w:u w:val="none"/>
              </w:rPr>
            </w:pPr>
          </w:p>
        </w:tc>
      </w:tr>
      <w:tr w14:paraId="4F8A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A074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08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5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4A60">
            <w:pPr>
              <w:rPr>
                <w:rFonts w:hint="default" w:ascii="Times New Roman" w:hAnsi="Times New Roman" w:eastAsia="宋体" w:cs="Times New Roman"/>
                <w:i w:val="0"/>
                <w:iCs w:val="0"/>
                <w:color w:val="000000"/>
                <w:sz w:val="18"/>
                <w:szCs w:val="18"/>
                <w:u w:val="none"/>
              </w:rPr>
            </w:pPr>
          </w:p>
        </w:tc>
      </w:tr>
      <w:tr w14:paraId="4BE5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2C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AB9B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通过自评，该项目自评得分85.99分。我校认真履职，强化预决算收支管理，不断建立健全内部管理制度；在工作中认真落实各项规定，较好的完成了该项目的年度目标。</w:t>
            </w:r>
          </w:p>
        </w:tc>
      </w:tr>
      <w:tr w14:paraId="35CB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FA35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预算编制工作细化度不够，合理性有待提高，预算执行时效方面有待提高。</w:t>
            </w:r>
          </w:p>
        </w:tc>
      </w:tr>
      <w:tr w14:paraId="0079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3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FCFEF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进一步强化预算管理意识，加强预算编制工作精细度、合理性有，注重预算执行的时效方性。</w:t>
            </w:r>
          </w:p>
        </w:tc>
      </w:tr>
      <w:tr w14:paraId="4687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E25E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8707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1EA7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10A3F0E6">
            <w:pPr>
              <w:rPr>
                <w:rFonts w:hint="default" w:ascii="Times New Roman" w:hAnsi="Times New Roman" w:eastAsia="宋体" w:cs="Times New Roman"/>
                <w:i w:val="0"/>
                <w:iCs w:val="0"/>
                <w:color w:val="000000"/>
                <w:sz w:val="18"/>
                <w:szCs w:val="18"/>
                <w:u w:val="none"/>
              </w:rPr>
            </w:pPr>
          </w:p>
          <w:p w14:paraId="683372A3">
            <w:pPr>
              <w:pStyle w:val="2"/>
              <w:rPr>
                <w:rFonts w:hint="default" w:ascii="Times New Roman" w:hAnsi="Times New Roman" w:eastAsia="宋体" w:cs="Times New Roman"/>
                <w:i w:val="0"/>
                <w:iCs w:val="0"/>
                <w:color w:val="000000"/>
                <w:sz w:val="18"/>
                <w:szCs w:val="18"/>
                <w:u w:val="none"/>
              </w:rPr>
            </w:pPr>
          </w:p>
          <w:p w14:paraId="0EB1B44B">
            <w:pPr>
              <w:pStyle w:val="3"/>
              <w:rPr>
                <w:rFonts w:hint="default" w:ascii="Times New Roman" w:hAnsi="Times New Roman" w:eastAsia="宋体" w:cs="Times New Roman"/>
                <w:i w:val="0"/>
                <w:iCs w:val="0"/>
                <w:color w:val="000000"/>
                <w:sz w:val="18"/>
                <w:szCs w:val="18"/>
                <w:u w:val="none"/>
              </w:rPr>
            </w:pPr>
          </w:p>
          <w:p w14:paraId="73357DD6">
            <w:pPr>
              <w:pStyle w:val="3"/>
              <w:rPr>
                <w:rFonts w:hint="default" w:ascii="Times New Roman" w:hAnsi="Times New Roman" w:eastAsia="宋体" w:cs="Times New Roman"/>
                <w:i w:val="0"/>
                <w:iCs w:val="0"/>
                <w:color w:val="000000"/>
                <w:sz w:val="18"/>
                <w:szCs w:val="18"/>
                <w:u w:val="none"/>
              </w:rPr>
            </w:pPr>
          </w:p>
          <w:p w14:paraId="2257B98A">
            <w:pPr>
              <w:pStyle w:val="3"/>
              <w:rPr>
                <w:rFonts w:hint="default" w:ascii="Times New Roman" w:hAnsi="Times New Roman" w:eastAsia="宋体" w:cs="Times New Roman"/>
                <w:i w:val="0"/>
                <w:iCs w:val="0"/>
                <w:color w:val="000000"/>
                <w:sz w:val="18"/>
                <w:szCs w:val="18"/>
                <w:u w:val="none"/>
              </w:rPr>
            </w:pPr>
          </w:p>
          <w:p w14:paraId="07555EF1">
            <w:pPr>
              <w:pStyle w:val="3"/>
              <w:rPr>
                <w:rFonts w:hint="default" w:ascii="Times New Roman" w:hAnsi="Times New Roman" w:eastAsia="宋体" w:cs="Times New Roman"/>
                <w:i w:val="0"/>
                <w:iCs w:val="0"/>
                <w:color w:val="000000"/>
                <w:sz w:val="18"/>
                <w:szCs w:val="18"/>
                <w:u w:val="none"/>
              </w:rPr>
            </w:pPr>
          </w:p>
          <w:p w14:paraId="0B7C2761">
            <w:pPr>
              <w:pStyle w:val="3"/>
              <w:rPr>
                <w:rFonts w:hint="default" w:ascii="Times New Roman" w:hAnsi="Times New Roman" w:eastAsia="宋体" w:cs="Times New Roman"/>
                <w:i w:val="0"/>
                <w:iCs w:val="0"/>
                <w:color w:val="000000"/>
                <w:sz w:val="18"/>
                <w:szCs w:val="18"/>
                <w:u w:val="none"/>
              </w:rPr>
            </w:pPr>
          </w:p>
          <w:p w14:paraId="4C7264C9">
            <w:pPr>
              <w:pStyle w:val="3"/>
              <w:rPr>
                <w:rFonts w:hint="default" w:ascii="Times New Roman" w:hAnsi="Times New Roman" w:eastAsia="宋体" w:cs="Times New Roman"/>
                <w:i w:val="0"/>
                <w:iCs w:val="0"/>
                <w:color w:val="000000"/>
                <w:sz w:val="18"/>
                <w:szCs w:val="18"/>
                <w:u w:val="none"/>
              </w:rPr>
            </w:pPr>
          </w:p>
          <w:p w14:paraId="3FBABD9D">
            <w:pPr>
              <w:pStyle w:val="3"/>
              <w:rPr>
                <w:rFonts w:hint="default" w:ascii="Times New Roman" w:hAnsi="Times New Roman" w:eastAsia="宋体" w:cs="Times New Roman"/>
                <w:i w:val="0"/>
                <w:iCs w:val="0"/>
                <w:color w:val="000000"/>
                <w:sz w:val="18"/>
                <w:szCs w:val="18"/>
                <w:u w:val="none"/>
              </w:rPr>
            </w:pPr>
          </w:p>
          <w:p w14:paraId="3A6EB000">
            <w:pPr>
              <w:pStyle w:val="3"/>
              <w:rPr>
                <w:rFonts w:hint="default" w:ascii="Times New Roman" w:hAnsi="Times New Roman" w:eastAsia="宋体" w:cs="Times New Roman"/>
                <w:i w:val="0"/>
                <w:iCs w:val="0"/>
                <w:color w:val="000000"/>
                <w:sz w:val="18"/>
                <w:szCs w:val="18"/>
                <w:u w:val="none"/>
              </w:rPr>
            </w:pPr>
          </w:p>
          <w:p w14:paraId="34B79219">
            <w:pPr>
              <w:pStyle w:val="3"/>
              <w:rPr>
                <w:rFonts w:hint="default" w:ascii="Times New Roman" w:hAnsi="Times New Roman" w:eastAsia="宋体" w:cs="Times New Roman"/>
                <w:i w:val="0"/>
                <w:iCs w:val="0"/>
                <w:color w:val="000000"/>
                <w:sz w:val="18"/>
                <w:szCs w:val="18"/>
                <w:u w:val="none"/>
              </w:rPr>
            </w:pPr>
          </w:p>
          <w:p w14:paraId="4D3B486D">
            <w:pPr>
              <w:pStyle w:val="3"/>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452CB8DE">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24BB4AF1">
            <w:pPr>
              <w:rPr>
                <w:rFonts w:hint="default" w:ascii="Times New Roman" w:hAnsi="Times New Roman" w:eastAsia="宋体" w:cs="Times New Roman"/>
                <w:i w:val="0"/>
                <w:iCs w:val="0"/>
                <w:color w:val="000000"/>
                <w:sz w:val="18"/>
                <w:szCs w:val="18"/>
                <w:u w:val="none"/>
              </w:rPr>
            </w:pPr>
          </w:p>
          <w:p w14:paraId="61F4F45E">
            <w:pPr>
              <w:pStyle w:val="2"/>
              <w:rPr>
                <w:rFonts w:hint="default" w:ascii="Times New Roman" w:hAnsi="Times New Roman" w:eastAsia="宋体" w:cs="Times New Roman"/>
                <w:i w:val="0"/>
                <w:iCs w:val="0"/>
                <w:color w:val="000000"/>
                <w:sz w:val="18"/>
                <w:szCs w:val="18"/>
                <w:u w:val="none"/>
              </w:rPr>
            </w:pPr>
          </w:p>
          <w:p w14:paraId="29D37AE7">
            <w:pPr>
              <w:pStyle w:val="3"/>
              <w:rPr>
                <w:rFonts w:hint="default" w:ascii="Times New Roman" w:hAnsi="Times New Roman" w:eastAsia="宋体" w:cs="Times New Roman"/>
                <w:i w:val="0"/>
                <w:iCs w:val="0"/>
                <w:color w:val="000000"/>
                <w:sz w:val="18"/>
                <w:szCs w:val="18"/>
                <w:u w:val="none"/>
              </w:rPr>
            </w:pPr>
          </w:p>
          <w:p w14:paraId="765102C0">
            <w:pPr>
              <w:pStyle w:val="3"/>
              <w:rPr>
                <w:rFonts w:hint="default" w:ascii="Times New Roman" w:hAnsi="Times New Roman" w:eastAsia="宋体" w:cs="Times New Roman"/>
                <w:i w:val="0"/>
                <w:iCs w:val="0"/>
                <w:color w:val="000000"/>
                <w:sz w:val="18"/>
                <w:szCs w:val="18"/>
                <w:u w:val="none"/>
              </w:rPr>
            </w:pPr>
          </w:p>
          <w:p w14:paraId="474105F8">
            <w:pPr>
              <w:pStyle w:val="3"/>
              <w:rPr>
                <w:rFonts w:hint="default" w:ascii="Times New Roman" w:hAnsi="Times New Roman" w:eastAsia="宋体" w:cs="Times New Roman"/>
                <w:i w:val="0"/>
                <w:iCs w:val="0"/>
                <w:color w:val="000000"/>
                <w:sz w:val="18"/>
                <w:szCs w:val="18"/>
                <w:u w:val="none"/>
              </w:rPr>
            </w:pPr>
          </w:p>
          <w:p w14:paraId="786AAB9D">
            <w:pPr>
              <w:pStyle w:val="3"/>
              <w:rPr>
                <w:rFonts w:hint="default" w:ascii="Times New Roman" w:hAnsi="Times New Roman" w:eastAsia="宋体" w:cs="Times New Roman"/>
                <w:i w:val="0"/>
                <w:iCs w:val="0"/>
                <w:color w:val="000000"/>
                <w:sz w:val="18"/>
                <w:szCs w:val="18"/>
                <w:u w:val="none"/>
              </w:rPr>
            </w:pPr>
          </w:p>
          <w:p w14:paraId="349BF3D8">
            <w:pPr>
              <w:pStyle w:val="3"/>
              <w:rPr>
                <w:rFonts w:hint="default" w:ascii="Times New Roman" w:hAnsi="Times New Roman" w:eastAsia="宋体" w:cs="Times New Roman"/>
                <w:i w:val="0"/>
                <w:iCs w:val="0"/>
                <w:color w:val="000000"/>
                <w:sz w:val="18"/>
                <w:szCs w:val="18"/>
                <w:u w:val="none"/>
              </w:rPr>
            </w:pPr>
          </w:p>
          <w:p w14:paraId="7A48370C">
            <w:pPr>
              <w:pStyle w:val="3"/>
              <w:rPr>
                <w:rFonts w:hint="default" w:ascii="Times New Roman" w:hAnsi="Times New Roman" w:eastAsia="宋体" w:cs="Times New Roman"/>
                <w:i w:val="0"/>
                <w:iCs w:val="0"/>
                <w:color w:val="000000"/>
                <w:sz w:val="18"/>
                <w:szCs w:val="18"/>
                <w:u w:val="none"/>
              </w:rPr>
            </w:pPr>
          </w:p>
          <w:p w14:paraId="49200889">
            <w:pPr>
              <w:pStyle w:val="3"/>
              <w:rPr>
                <w:rFonts w:hint="default" w:ascii="Times New Roman" w:hAnsi="Times New Roman" w:eastAsia="宋体" w:cs="Times New Roman"/>
                <w:i w:val="0"/>
                <w:iCs w:val="0"/>
                <w:color w:val="000000"/>
                <w:sz w:val="18"/>
                <w:szCs w:val="18"/>
                <w:u w:val="none"/>
              </w:rPr>
            </w:pPr>
          </w:p>
          <w:p w14:paraId="118F94CC">
            <w:pPr>
              <w:pStyle w:val="3"/>
              <w:rPr>
                <w:rFonts w:hint="default" w:ascii="Times New Roman" w:hAnsi="Times New Roman" w:eastAsia="宋体" w:cs="Times New Roman"/>
                <w:i w:val="0"/>
                <w:iCs w:val="0"/>
                <w:color w:val="000000"/>
                <w:sz w:val="18"/>
                <w:szCs w:val="18"/>
                <w:u w:val="none"/>
              </w:rPr>
            </w:pPr>
          </w:p>
          <w:p w14:paraId="0542D1BB">
            <w:pPr>
              <w:pStyle w:val="3"/>
              <w:rPr>
                <w:rFonts w:hint="default" w:ascii="Times New Roman" w:hAnsi="Times New Roman" w:eastAsia="宋体" w:cs="Times New Roman"/>
                <w:i w:val="0"/>
                <w:iCs w:val="0"/>
                <w:color w:val="000000"/>
                <w:sz w:val="18"/>
                <w:szCs w:val="18"/>
                <w:u w:val="none"/>
              </w:rPr>
            </w:pPr>
          </w:p>
          <w:p w14:paraId="0DB7E7EE">
            <w:pPr>
              <w:pStyle w:val="3"/>
              <w:rPr>
                <w:rFonts w:hint="default" w:ascii="Times New Roman" w:hAnsi="Times New Roman" w:eastAsia="宋体" w:cs="Times New Roman"/>
                <w:i w:val="0"/>
                <w:iCs w:val="0"/>
                <w:color w:val="000000"/>
                <w:sz w:val="18"/>
                <w:szCs w:val="18"/>
                <w:u w:val="none"/>
              </w:rPr>
            </w:pPr>
          </w:p>
          <w:p w14:paraId="2973425C">
            <w:pPr>
              <w:pStyle w:val="3"/>
              <w:rPr>
                <w:rFonts w:hint="default" w:ascii="Times New Roman" w:hAnsi="Times New Roman" w:eastAsia="宋体" w:cs="Times New Roman"/>
                <w:i w:val="0"/>
                <w:iCs w:val="0"/>
                <w:color w:val="000000"/>
                <w:sz w:val="18"/>
                <w:szCs w:val="18"/>
                <w:u w:val="none"/>
              </w:rPr>
            </w:pPr>
          </w:p>
          <w:p w14:paraId="46E2865D">
            <w:pPr>
              <w:pStyle w:val="3"/>
              <w:rPr>
                <w:rFonts w:hint="default" w:ascii="Times New Roman" w:hAnsi="Times New Roman" w:eastAsia="宋体" w:cs="Times New Roman"/>
                <w:i w:val="0"/>
                <w:iCs w:val="0"/>
                <w:color w:val="000000"/>
                <w:sz w:val="18"/>
                <w:szCs w:val="18"/>
                <w:u w:val="none"/>
              </w:rPr>
            </w:pPr>
          </w:p>
          <w:p w14:paraId="5D160FD0">
            <w:pPr>
              <w:pStyle w:val="3"/>
              <w:rPr>
                <w:rFonts w:hint="default" w:ascii="Times New Roman" w:hAnsi="Times New Roman" w:eastAsia="宋体" w:cs="Times New Roman"/>
                <w:i w:val="0"/>
                <w:iCs w:val="0"/>
                <w:color w:val="000000"/>
                <w:sz w:val="18"/>
                <w:szCs w:val="18"/>
                <w:u w:val="none"/>
              </w:rPr>
            </w:pPr>
          </w:p>
          <w:p w14:paraId="45C71903">
            <w:pPr>
              <w:pStyle w:val="3"/>
              <w:rPr>
                <w:rFonts w:hint="default" w:ascii="Times New Roman" w:hAnsi="Times New Roman" w:eastAsia="宋体" w:cs="Times New Roman"/>
                <w:i w:val="0"/>
                <w:iCs w:val="0"/>
                <w:color w:val="000000"/>
                <w:sz w:val="18"/>
                <w:szCs w:val="18"/>
                <w:u w:val="none"/>
              </w:rPr>
            </w:pPr>
          </w:p>
          <w:p w14:paraId="1D014042">
            <w:pPr>
              <w:pStyle w:val="3"/>
              <w:rPr>
                <w:rFonts w:hint="default" w:ascii="Times New Roman" w:hAnsi="Times New Roman" w:eastAsia="宋体" w:cs="Times New Roman"/>
                <w:i w:val="0"/>
                <w:iCs w:val="0"/>
                <w:color w:val="000000"/>
                <w:sz w:val="18"/>
                <w:szCs w:val="18"/>
                <w:u w:val="none"/>
              </w:rPr>
            </w:pPr>
          </w:p>
          <w:p w14:paraId="22ED60BE">
            <w:pPr>
              <w:pStyle w:val="3"/>
              <w:rPr>
                <w:rFonts w:hint="default" w:ascii="Times New Roman" w:hAnsi="Times New Roman" w:eastAsia="宋体" w:cs="Times New Roman"/>
                <w:i w:val="0"/>
                <w:iCs w:val="0"/>
                <w:color w:val="000000"/>
                <w:sz w:val="18"/>
                <w:szCs w:val="18"/>
                <w:u w:val="none"/>
              </w:rPr>
            </w:pPr>
          </w:p>
          <w:p w14:paraId="0417F33C">
            <w:pPr>
              <w:pStyle w:val="3"/>
              <w:rPr>
                <w:rFonts w:hint="default" w:ascii="Times New Roman" w:hAnsi="Times New Roman" w:eastAsia="宋体" w:cs="Times New Roman"/>
                <w:i w:val="0"/>
                <w:iCs w:val="0"/>
                <w:color w:val="000000"/>
                <w:sz w:val="18"/>
                <w:szCs w:val="18"/>
                <w:u w:val="none"/>
              </w:rPr>
            </w:pPr>
          </w:p>
          <w:p w14:paraId="34114645">
            <w:pPr>
              <w:pStyle w:val="3"/>
              <w:rPr>
                <w:rFonts w:hint="default" w:ascii="Times New Roman" w:hAnsi="Times New Roman" w:eastAsia="宋体" w:cs="Times New Roman"/>
                <w:i w:val="0"/>
                <w:iCs w:val="0"/>
                <w:color w:val="000000"/>
                <w:sz w:val="18"/>
                <w:szCs w:val="18"/>
                <w:u w:val="none"/>
              </w:rPr>
            </w:pPr>
          </w:p>
          <w:p w14:paraId="14B7ACBF">
            <w:pPr>
              <w:pStyle w:val="3"/>
              <w:rPr>
                <w:rFonts w:hint="default" w:ascii="Times New Roman" w:hAnsi="Times New Roman" w:eastAsia="宋体" w:cs="Times New Roman"/>
                <w:i w:val="0"/>
                <w:iCs w:val="0"/>
                <w:color w:val="000000"/>
                <w:sz w:val="18"/>
                <w:szCs w:val="18"/>
                <w:u w:val="none"/>
              </w:rPr>
            </w:pPr>
          </w:p>
          <w:p w14:paraId="019047BB">
            <w:pPr>
              <w:pStyle w:val="3"/>
              <w:rPr>
                <w:rFonts w:hint="default" w:ascii="Times New Roman" w:hAnsi="Times New Roman" w:eastAsia="宋体" w:cs="Times New Roman"/>
                <w:i w:val="0"/>
                <w:iCs w:val="0"/>
                <w:color w:val="000000"/>
                <w:sz w:val="18"/>
                <w:szCs w:val="18"/>
                <w:u w:val="none"/>
              </w:rPr>
            </w:pPr>
          </w:p>
          <w:p w14:paraId="6FF6F7C6">
            <w:pPr>
              <w:pStyle w:val="3"/>
              <w:rPr>
                <w:rFonts w:hint="default" w:ascii="Times New Roman" w:hAnsi="Times New Roman" w:eastAsia="宋体" w:cs="Times New Roman"/>
                <w:i w:val="0"/>
                <w:iCs w:val="0"/>
                <w:color w:val="000000"/>
                <w:sz w:val="18"/>
                <w:szCs w:val="18"/>
                <w:u w:val="none"/>
              </w:rPr>
            </w:pPr>
          </w:p>
          <w:p w14:paraId="509357E4">
            <w:pPr>
              <w:pStyle w:val="3"/>
              <w:rPr>
                <w:rFonts w:hint="default" w:ascii="Times New Roman" w:hAnsi="Times New Roman" w:eastAsia="宋体" w:cs="Times New Roman"/>
                <w:i w:val="0"/>
                <w:iCs w:val="0"/>
                <w:color w:val="000000"/>
                <w:sz w:val="18"/>
                <w:szCs w:val="18"/>
                <w:u w:val="none"/>
              </w:rPr>
            </w:pPr>
          </w:p>
          <w:p w14:paraId="56AA6335">
            <w:pPr>
              <w:pStyle w:val="3"/>
              <w:rPr>
                <w:rFonts w:hint="default" w:ascii="Times New Roman" w:hAnsi="Times New Roman" w:eastAsia="宋体" w:cs="Times New Roman"/>
                <w:i w:val="0"/>
                <w:iCs w:val="0"/>
                <w:color w:val="000000"/>
                <w:sz w:val="18"/>
                <w:szCs w:val="18"/>
                <w:u w:val="none"/>
              </w:rPr>
            </w:pPr>
          </w:p>
          <w:p w14:paraId="1CC8D364">
            <w:pPr>
              <w:pStyle w:val="3"/>
              <w:rPr>
                <w:rFonts w:hint="default" w:ascii="Times New Roman" w:hAnsi="Times New Roman" w:eastAsia="宋体" w:cs="Times New Roman"/>
                <w:i w:val="0"/>
                <w:iCs w:val="0"/>
                <w:color w:val="000000"/>
                <w:sz w:val="18"/>
                <w:szCs w:val="18"/>
                <w:u w:val="none"/>
              </w:rPr>
            </w:pPr>
          </w:p>
          <w:p w14:paraId="31DC3125">
            <w:pPr>
              <w:pStyle w:val="3"/>
              <w:rPr>
                <w:rFonts w:hint="default" w:ascii="Times New Roman" w:hAnsi="Times New Roman" w:eastAsia="宋体" w:cs="Times New Roman"/>
                <w:i w:val="0"/>
                <w:iCs w:val="0"/>
                <w:color w:val="000000"/>
                <w:sz w:val="18"/>
                <w:szCs w:val="18"/>
                <w:u w:val="none"/>
              </w:rPr>
            </w:pPr>
          </w:p>
          <w:p w14:paraId="271BFCA2">
            <w:pPr>
              <w:pStyle w:val="3"/>
              <w:rPr>
                <w:rFonts w:hint="default" w:ascii="Times New Roman" w:hAnsi="Times New Roman" w:eastAsia="宋体" w:cs="Times New Roman"/>
                <w:i w:val="0"/>
                <w:iCs w:val="0"/>
                <w:color w:val="000000"/>
                <w:sz w:val="18"/>
                <w:szCs w:val="18"/>
                <w:u w:val="none"/>
              </w:rPr>
            </w:pPr>
          </w:p>
          <w:p w14:paraId="225B16EA">
            <w:pPr>
              <w:pStyle w:val="3"/>
              <w:rPr>
                <w:rFonts w:hint="default" w:ascii="Times New Roman" w:hAnsi="Times New Roman" w:eastAsia="宋体" w:cs="Times New Roman"/>
                <w:i w:val="0"/>
                <w:iCs w:val="0"/>
                <w:color w:val="000000"/>
                <w:sz w:val="18"/>
                <w:szCs w:val="18"/>
                <w:u w:val="none"/>
              </w:rPr>
            </w:pPr>
          </w:p>
          <w:p w14:paraId="6AB39EC9">
            <w:pPr>
              <w:pStyle w:val="3"/>
              <w:rPr>
                <w:rFonts w:hint="default" w:ascii="Times New Roman" w:hAnsi="Times New Roman" w:eastAsia="宋体" w:cs="Times New Roman"/>
                <w:i w:val="0"/>
                <w:iCs w:val="0"/>
                <w:color w:val="000000"/>
                <w:sz w:val="18"/>
                <w:szCs w:val="18"/>
                <w:u w:val="none"/>
              </w:rPr>
            </w:pPr>
          </w:p>
          <w:p w14:paraId="3024E2A8">
            <w:pPr>
              <w:pStyle w:val="3"/>
              <w:rPr>
                <w:rFonts w:hint="default" w:ascii="Times New Roman" w:hAnsi="Times New Roman" w:eastAsia="宋体" w:cs="Times New Roman"/>
                <w:i w:val="0"/>
                <w:iCs w:val="0"/>
                <w:color w:val="000000"/>
                <w:sz w:val="18"/>
                <w:szCs w:val="18"/>
                <w:u w:val="none"/>
              </w:rPr>
            </w:pPr>
          </w:p>
          <w:p w14:paraId="0B868447">
            <w:pPr>
              <w:pStyle w:val="3"/>
              <w:rPr>
                <w:rFonts w:hint="default" w:ascii="Times New Roman" w:hAnsi="Times New Roman" w:eastAsia="宋体" w:cs="Times New Roman"/>
                <w:i w:val="0"/>
                <w:iCs w:val="0"/>
                <w:color w:val="000000"/>
                <w:sz w:val="18"/>
                <w:szCs w:val="18"/>
                <w:u w:val="none"/>
              </w:rPr>
            </w:pPr>
          </w:p>
          <w:p w14:paraId="34CA1173">
            <w:pPr>
              <w:pStyle w:val="3"/>
              <w:rPr>
                <w:rFonts w:hint="default" w:ascii="Times New Roman" w:hAnsi="Times New Roman" w:eastAsia="宋体" w:cs="Times New Roman"/>
                <w:i w:val="0"/>
                <w:iCs w:val="0"/>
                <w:color w:val="000000"/>
                <w:sz w:val="18"/>
                <w:szCs w:val="18"/>
                <w:u w:val="none"/>
              </w:rPr>
            </w:pPr>
          </w:p>
          <w:p w14:paraId="4733E144">
            <w:pPr>
              <w:pStyle w:val="3"/>
              <w:rPr>
                <w:rFonts w:hint="default" w:ascii="Times New Roman" w:hAnsi="Times New Roman" w:eastAsia="宋体" w:cs="Times New Roman"/>
                <w:i w:val="0"/>
                <w:iCs w:val="0"/>
                <w:color w:val="000000"/>
                <w:sz w:val="18"/>
                <w:szCs w:val="18"/>
                <w:u w:val="none"/>
              </w:rPr>
            </w:pPr>
          </w:p>
          <w:p w14:paraId="43FFC42E">
            <w:pPr>
              <w:pStyle w:val="3"/>
              <w:rPr>
                <w:rFonts w:hint="default" w:ascii="Times New Roman" w:hAnsi="Times New Roman" w:eastAsia="宋体" w:cs="Times New Roman"/>
                <w:i w:val="0"/>
                <w:iCs w:val="0"/>
                <w:color w:val="000000"/>
                <w:sz w:val="18"/>
                <w:szCs w:val="18"/>
                <w:u w:val="none"/>
              </w:rPr>
            </w:pPr>
          </w:p>
          <w:p w14:paraId="3EDDBC4F">
            <w:pPr>
              <w:pStyle w:val="3"/>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29B1A586">
            <w:pPr>
              <w:rPr>
                <w:rFonts w:hint="default" w:ascii="Times New Roman" w:hAnsi="Times New Roman" w:eastAsia="宋体" w:cs="Times New Roman"/>
                <w:i w:val="0"/>
                <w:iCs w:val="0"/>
                <w:color w:val="000000"/>
                <w:sz w:val="18"/>
                <w:szCs w:val="18"/>
                <w:u w:val="none"/>
              </w:rPr>
            </w:pPr>
          </w:p>
          <w:p w14:paraId="1D09C71C">
            <w:pPr>
              <w:pStyle w:val="2"/>
              <w:rPr>
                <w:rFonts w:hint="default" w:ascii="Times New Roman" w:hAnsi="Times New Roman" w:eastAsia="宋体" w:cs="Times New Roman"/>
                <w:i w:val="0"/>
                <w:iCs w:val="0"/>
                <w:color w:val="000000"/>
                <w:sz w:val="18"/>
                <w:szCs w:val="18"/>
                <w:u w:val="none"/>
              </w:rPr>
            </w:pPr>
          </w:p>
          <w:p w14:paraId="3363D4CC">
            <w:pPr>
              <w:pStyle w:val="3"/>
              <w:rPr>
                <w:rFonts w:hint="default" w:ascii="Times New Roman" w:hAnsi="Times New Roman" w:eastAsia="宋体" w:cs="Times New Roman"/>
                <w:i w:val="0"/>
                <w:iCs w:val="0"/>
                <w:color w:val="000000"/>
                <w:sz w:val="18"/>
                <w:szCs w:val="18"/>
                <w:u w:val="none"/>
              </w:rPr>
            </w:pPr>
          </w:p>
          <w:p w14:paraId="19078462">
            <w:pPr>
              <w:pStyle w:val="3"/>
              <w:rPr>
                <w:rFonts w:hint="default" w:ascii="Times New Roman" w:hAnsi="Times New Roman" w:eastAsia="宋体" w:cs="Times New Roman"/>
                <w:i w:val="0"/>
                <w:iCs w:val="0"/>
                <w:color w:val="000000"/>
                <w:sz w:val="18"/>
                <w:szCs w:val="18"/>
                <w:u w:val="none"/>
              </w:rPr>
            </w:pPr>
          </w:p>
          <w:p w14:paraId="2B753E23">
            <w:pPr>
              <w:pStyle w:val="3"/>
              <w:rPr>
                <w:rFonts w:hint="default" w:ascii="Times New Roman" w:hAnsi="Times New Roman" w:eastAsia="宋体" w:cs="Times New Roman"/>
                <w:i w:val="0"/>
                <w:iCs w:val="0"/>
                <w:color w:val="000000"/>
                <w:sz w:val="18"/>
                <w:szCs w:val="18"/>
                <w:u w:val="none"/>
              </w:rPr>
            </w:pPr>
          </w:p>
          <w:p w14:paraId="4DF124F0">
            <w:pPr>
              <w:pStyle w:val="3"/>
              <w:rPr>
                <w:rFonts w:hint="default" w:ascii="Times New Roman" w:hAnsi="Times New Roman" w:eastAsia="宋体" w:cs="Times New Roman"/>
                <w:i w:val="0"/>
                <w:iCs w:val="0"/>
                <w:color w:val="000000"/>
                <w:sz w:val="18"/>
                <w:szCs w:val="18"/>
                <w:u w:val="none"/>
              </w:rPr>
            </w:pPr>
          </w:p>
          <w:p w14:paraId="73BCF1C2">
            <w:pPr>
              <w:pStyle w:val="3"/>
              <w:rPr>
                <w:rFonts w:hint="default" w:ascii="Times New Roman" w:hAnsi="Times New Roman" w:eastAsia="宋体" w:cs="Times New Roman"/>
                <w:i w:val="0"/>
                <w:iCs w:val="0"/>
                <w:color w:val="000000"/>
                <w:sz w:val="18"/>
                <w:szCs w:val="18"/>
                <w:u w:val="none"/>
              </w:rPr>
            </w:pPr>
          </w:p>
          <w:p w14:paraId="56C65B83">
            <w:pPr>
              <w:pStyle w:val="3"/>
              <w:rPr>
                <w:rFonts w:hint="default" w:ascii="Times New Roman" w:hAnsi="Times New Roman" w:eastAsia="宋体" w:cs="Times New Roman"/>
                <w:i w:val="0"/>
                <w:iCs w:val="0"/>
                <w:color w:val="000000"/>
                <w:sz w:val="18"/>
                <w:szCs w:val="18"/>
                <w:u w:val="none"/>
              </w:rPr>
            </w:pPr>
          </w:p>
          <w:p w14:paraId="7C7D8B8E">
            <w:pPr>
              <w:pStyle w:val="3"/>
              <w:rPr>
                <w:rFonts w:hint="default" w:ascii="Times New Roman" w:hAnsi="Times New Roman" w:eastAsia="宋体" w:cs="Times New Roman"/>
                <w:i w:val="0"/>
                <w:iCs w:val="0"/>
                <w:color w:val="000000"/>
                <w:sz w:val="18"/>
                <w:szCs w:val="18"/>
                <w:u w:val="none"/>
              </w:rPr>
            </w:pPr>
          </w:p>
          <w:p w14:paraId="5811025C">
            <w:pPr>
              <w:pStyle w:val="3"/>
              <w:rPr>
                <w:rFonts w:hint="default" w:ascii="Times New Roman" w:hAnsi="Times New Roman" w:eastAsia="宋体" w:cs="Times New Roman"/>
                <w:i w:val="0"/>
                <w:iCs w:val="0"/>
                <w:color w:val="000000"/>
                <w:sz w:val="18"/>
                <w:szCs w:val="18"/>
                <w:u w:val="none"/>
              </w:rPr>
            </w:pPr>
          </w:p>
          <w:p w14:paraId="09E3EE1D">
            <w:pPr>
              <w:pStyle w:val="3"/>
              <w:rPr>
                <w:rFonts w:hint="default" w:ascii="Times New Roman" w:hAnsi="Times New Roman" w:eastAsia="宋体" w:cs="Times New Roman"/>
                <w:i w:val="0"/>
                <w:iCs w:val="0"/>
                <w:color w:val="000000"/>
                <w:sz w:val="18"/>
                <w:szCs w:val="18"/>
                <w:u w:val="none"/>
              </w:rPr>
            </w:pPr>
          </w:p>
          <w:p w14:paraId="0A503420">
            <w:pPr>
              <w:pStyle w:val="3"/>
              <w:rPr>
                <w:rFonts w:hint="default" w:ascii="Times New Roman" w:hAnsi="Times New Roman" w:eastAsia="宋体" w:cs="Times New Roman"/>
                <w:i w:val="0"/>
                <w:iCs w:val="0"/>
                <w:color w:val="000000"/>
                <w:sz w:val="18"/>
                <w:szCs w:val="18"/>
                <w:u w:val="none"/>
              </w:rPr>
            </w:pPr>
          </w:p>
          <w:p w14:paraId="56C30D21">
            <w:pPr>
              <w:pStyle w:val="3"/>
              <w:rPr>
                <w:rFonts w:hint="default" w:ascii="Times New Roman" w:hAnsi="Times New Roman" w:eastAsia="宋体" w:cs="Times New Roman"/>
                <w:i w:val="0"/>
                <w:iCs w:val="0"/>
                <w:color w:val="000000"/>
                <w:sz w:val="18"/>
                <w:szCs w:val="18"/>
                <w:u w:val="none"/>
              </w:rPr>
            </w:pPr>
          </w:p>
          <w:p w14:paraId="11E4A7EA">
            <w:pPr>
              <w:pStyle w:val="3"/>
              <w:rPr>
                <w:rFonts w:hint="default" w:ascii="Times New Roman" w:hAnsi="Times New Roman" w:eastAsia="宋体" w:cs="Times New Roman"/>
                <w:i w:val="0"/>
                <w:iCs w:val="0"/>
                <w:color w:val="000000"/>
                <w:sz w:val="18"/>
                <w:szCs w:val="18"/>
                <w:u w:val="none"/>
              </w:rPr>
            </w:pPr>
          </w:p>
          <w:p w14:paraId="52AAA994">
            <w:pPr>
              <w:pStyle w:val="3"/>
              <w:rPr>
                <w:rFonts w:hint="default" w:ascii="Times New Roman" w:hAnsi="Times New Roman" w:eastAsia="宋体" w:cs="Times New Roman"/>
                <w:i w:val="0"/>
                <w:iCs w:val="0"/>
                <w:color w:val="000000"/>
                <w:sz w:val="18"/>
                <w:szCs w:val="18"/>
                <w:u w:val="none"/>
              </w:rPr>
            </w:pPr>
          </w:p>
          <w:p w14:paraId="22C439DC">
            <w:pPr>
              <w:pStyle w:val="3"/>
              <w:rPr>
                <w:rFonts w:hint="default" w:ascii="Times New Roman" w:hAnsi="Times New Roman" w:eastAsia="宋体" w:cs="Times New Roman"/>
                <w:i w:val="0"/>
                <w:iCs w:val="0"/>
                <w:color w:val="000000"/>
                <w:sz w:val="18"/>
                <w:szCs w:val="18"/>
                <w:u w:val="none"/>
              </w:rPr>
            </w:pPr>
          </w:p>
          <w:p w14:paraId="1011A713">
            <w:pPr>
              <w:pStyle w:val="3"/>
              <w:rPr>
                <w:rFonts w:hint="default" w:ascii="Times New Roman" w:hAnsi="Times New Roman" w:eastAsia="宋体" w:cs="Times New Roman"/>
                <w:i w:val="0"/>
                <w:iCs w:val="0"/>
                <w:color w:val="000000"/>
                <w:sz w:val="18"/>
                <w:szCs w:val="18"/>
                <w:u w:val="none"/>
              </w:rPr>
            </w:pPr>
          </w:p>
          <w:p w14:paraId="39B35F33">
            <w:pPr>
              <w:pStyle w:val="3"/>
              <w:rPr>
                <w:rFonts w:hint="default" w:ascii="Times New Roman" w:hAnsi="Times New Roman" w:eastAsia="宋体" w:cs="Times New Roman"/>
                <w:i w:val="0"/>
                <w:iCs w:val="0"/>
                <w:color w:val="000000"/>
                <w:sz w:val="18"/>
                <w:szCs w:val="18"/>
                <w:u w:val="none"/>
              </w:rPr>
            </w:pPr>
          </w:p>
          <w:p w14:paraId="71A419A3">
            <w:pPr>
              <w:pStyle w:val="3"/>
              <w:rPr>
                <w:rFonts w:hint="default" w:ascii="Times New Roman" w:hAnsi="Times New Roman" w:eastAsia="宋体" w:cs="Times New Roman"/>
                <w:i w:val="0"/>
                <w:iCs w:val="0"/>
                <w:color w:val="000000"/>
                <w:sz w:val="18"/>
                <w:szCs w:val="18"/>
                <w:u w:val="none"/>
              </w:rPr>
            </w:pPr>
          </w:p>
          <w:p w14:paraId="1BB3A0B9">
            <w:pPr>
              <w:pStyle w:val="3"/>
              <w:rPr>
                <w:rFonts w:hint="default" w:ascii="Times New Roman" w:hAnsi="Times New Roman" w:eastAsia="宋体" w:cs="Times New Roman"/>
                <w:i w:val="0"/>
                <w:iCs w:val="0"/>
                <w:color w:val="000000"/>
                <w:sz w:val="18"/>
                <w:szCs w:val="18"/>
                <w:u w:val="none"/>
              </w:rPr>
            </w:pPr>
          </w:p>
          <w:p w14:paraId="242DEB37">
            <w:pPr>
              <w:pStyle w:val="3"/>
              <w:rPr>
                <w:rFonts w:hint="default" w:ascii="Times New Roman" w:hAnsi="Times New Roman" w:eastAsia="宋体" w:cs="Times New Roman"/>
                <w:i w:val="0"/>
                <w:iCs w:val="0"/>
                <w:color w:val="000000"/>
                <w:sz w:val="18"/>
                <w:szCs w:val="18"/>
                <w:u w:val="none"/>
              </w:rPr>
            </w:pPr>
          </w:p>
          <w:p w14:paraId="36FA48DB">
            <w:pPr>
              <w:pStyle w:val="3"/>
              <w:rPr>
                <w:rFonts w:hint="default" w:ascii="Times New Roman" w:hAnsi="Times New Roman" w:eastAsia="宋体" w:cs="Times New Roman"/>
                <w:i w:val="0"/>
                <w:iCs w:val="0"/>
                <w:color w:val="000000"/>
                <w:sz w:val="18"/>
                <w:szCs w:val="18"/>
                <w:u w:val="none"/>
              </w:rPr>
            </w:pPr>
          </w:p>
          <w:p w14:paraId="4D9E15DE">
            <w:pPr>
              <w:pStyle w:val="3"/>
              <w:rPr>
                <w:rFonts w:hint="default" w:ascii="Times New Roman" w:hAnsi="Times New Roman" w:eastAsia="宋体" w:cs="Times New Roman"/>
                <w:i w:val="0"/>
                <w:iCs w:val="0"/>
                <w:color w:val="000000"/>
                <w:sz w:val="18"/>
                <w:szCs w:val="18"/>
                <w:u w:val="none"/>
              </w:rPr>
            </w:pPr>
          </w:p>
          <w:p w14:paraId="3A222E29">
            <w:pPr>
              <w:pStyle w:val="3"/>
              <w:rPr>
                <w:rFonts w:hint="default" w:ascii="Times New Roman" w:hAnsi="Times New Roman" w:eastAsia="宋体" w:cs="Times New Roman"/>
                <w:i w:val="0"/>
                <w:iCs w:val="0"/>
                <w:color w:val="000000"/>
                <w:sz w:val="18"/>
                <w:szCs w:val="18"/>
                <w:u w:val="none"/>
              </w:rPr>
            </w:pPr>
          </w:p>
          <w:p w14:paraId="7DC60650">
            <w:pPr>
              <w:pStyle w:val="3"/>
              <w:rPr>
                <w:rFonts w:hint="default" w:ascii="Times New Roman" w:hAnsi="Times New Roman" w:eastAsia="宋体" w:cs="Times New Roman"/>
                <w:i w:val="0"/>
                <w:iCs w:val="0"/>
                <w:color w:val="000000"/>
                <w:sz w:val="18"/>
                <w:szCs w:val="18"/>
                <w:u w:val="none"/>
              </w:rPr>
            </w:pPr>
          </w:p>
          <w:p w14:paraId="08BCEF2D">
            <w:pPr>
              <w:pStyle w:val="3"/>
              <w:rPr>
                <w:rFonts w:hint="default" w:ascii="Times New Roman" w:hAnsi="Times New Roman" w:eastAsia="宋体" w:cs="Times New Roman"/>
                <w:i w:val="0"/>
                <w:iCs w:val="0"/>
                <w:color w:val="000000"/>
                <w:sz w:val="18"/>
                <w:szCs w:val="18"/>
                <w:u w:val="none"/>
              </w:rPr>
            </w:pPr>
          </w:p>
          <w:p w14:paraId="11382E4C">
            <w:pPr>
              <w:pStyle w:val="3"/>
              <w:rPr>
                <w:rFonts w:hint="default" w:ascii="Times New Roman" w:hAnsi="Times New Roman" w:eastAsia="宋体" w:cs="Times New Roman"/>
                <w:i w:val="0"/>
                <w:iCs w:val="0"/>
                <w:color w:val="000000"/>
                <w:sz w:val="18"/>
                <w:szCs w:val="18"/>
                <w:u w:val="none"/>
              </w:rPr>
            </w:pPr>
          </w:p>
          <w:p w14:paraId="657E2918">
            <w:pPr>
              <w:pStyle w:val="3"/>
              <w:rPr>
                <w:rFonts w:hint="default" w:ascii="Times New Roman" w:hAnsi="Times New Roman" w:eastAsia="宋体" w:cs="Times New Roman"/>
                <w:i w:val="0"/>
                <w:iCs w:val="0"/>
                <w:color w:val="000000"/>
                <w:sz w:val="18"/>
                <w:szCs w:val="18"/>
                <w:u w:val="none"/>
              </w:rPr>
            </w:pPr>
          </w:p>
          <w:p w14:paraId="68D53F03">
            <w:pPr>
              <w:pStyle w:val="3"/>
              <w:rPr>
                <w:rFonts w:hint="default" w:ascii="Times New Roman" w:hAnsi="Times New Roman" w:eastAsia="宋体" w:cs="Times New Roman"/>
                <w:i w:val="0"/>
                <w:iCs w:val="0"/>
                <w:color w:val="000000"/>
                <w:sz w:val="18"/>
                <w:szCs w:val="18"/>
                <w:u w:val="none"/>
              </w:rPr>
            </w:pPr>
          </w:p>
          <w:p w14:paraId="401A885C">
            <w:pPr>
              <w:pStyle w:val="3"/>
              <w:rPr>
                <w:rFonts w:hint="default" w:ascii="Times New Roman" w:hAnsi="Times New Roman" w:eastAsia="宋体" w:cs="Times New Roman"/>
                <w:i w:val="0"/>
                <w:iCs w:val="0"/>
                <w:color w:val="000000"/>
                <w:sz w:val="18"/>
                <w:szCs w:val="18"/>
                <w:u w:val="none"/>
              </w:rPr>
            </w:pPr>
          </w:p>
          <w:p w14:paraId="4A1B8EE9">
            <w:pPr>
              <w:pStyle w:val="3"/>
              <w:rPr>
                <w:rFonts w:hint="default" w:ascii="Times New Roman" w:hAnsi="Times New Roman" w:eastAsia="宋体" w:cs="Times New Roman"/>
                <w:i w:val="0"/>
                <w:iCs w:val="0"/>
                <w:color w:val="000000"/>
                <w:sz w:val="18"/>
                <w:szCs w:val="18"/>
                <w:u w:val="none"/>
              </w:rPr>
            </w:pPr>
          </w:p>
          <w:p w14:paraId="0DB2ECB2">
            <w:pPr>
              <w:pStyle w:val="3"/>
              <w:rPr>
                <w:rFonts w:hint="default" w:ascii="Times New Roman" w:hAnsi="Times New Roman" w:eastAsia="宋体" w:cs="Times New Roman"/>
                <w:i w:val="0"/>
                <w:iCs w:val="0"/>
                <w:color w:val="000000"/>
                <w:sz w:val="18"/>
                <w:szCs w:val="18"/>
                <w:u w:val="none"/>
              </w:rPr>
            </w:pPr>
          </w:p>
          <w:p w14:paraId="35FC0D58">
            <w:pPr>
              <w:pStyle w:val="3"/>
              <w:rPr>
                <w:rFonts w:hint="default" w:ascii="Times New Roman" w:hAnsi="Times New Roman" w:eastAsia="宋体" w:cs="Times New Roman"/>
                <w:i w:val="0"/>
                <w:iCs w:val="0"/>
                <w:color w:val="000000"/>
                <w:sz w:val="18"/>
                <w:szCs w:val="18"/>
                <w:u w:val="none"/>
              </w:rPr>
            </w:pPr>
          </w:p>
          <w:p w14:paraId="03980780">
            <w:pPr>
              <w:pStyle w:val="3"/>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4309EDA1">
            <w:pPr>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48DE94AC">
            <w:pPr>
              <w:rPr>
                <w:rFonts w:hint="default" w:ascii="Times New Roman" w:hAnsi="Times New Roman" w:eastAsia="宋体" w:cs="Times New Roman"/>
                <w:i w:val="0"/>
                <w:iCs w:val="0"/>
                <w:color w:val="000000"/>
                <w:sz w:val="18"/>
                <w:szCs w:val="18"/>
                <w:u w:val="none"/>
              </w:rPr>
            </w:pPr>
          </w:p>
          <w:p w14:paraId="2B3EAB93">
            <w:pPr>
              <w:pStyle w:val="2"/>
              <w:rPr>
                <w:rFonts w:hint="default"/>
              </w:rPr>
            </w:pPr>
          </w:p>
        </w:tc>
        <w:tc>
          <w:tcPr>
            <w:tcW w:w="713" w:type="dxa"/>
            <w:tcBorders>
              <w:top w:val="nil"/>
              <w:left w:val="nil"/>
              <w:bottom w:val="nil"/>
              <w:right w:val="nil"/>
            </w:tcBorders>
            <w:shd w:val="clear" w:color="auto" w:fill="auto"/>
            <w:vAlign w:val="center"/>
          </w:tcPr>
          <w:p w14:paraId="681C6F4D">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044BC353">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37E72840">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2972E47B">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1E4D6EDE">
            <w:pPr>
              <w:rPr>
                <w:rFonts w:hint="default" w:ascii="Times New Roman" w:hAnsi="Times New Roman" w:eastAsia="宋体" w:cs="Times New Roman"/>
                <w:i w:val="0"/>
                <w:iCs w:val="0"/>
                <w:color w:val="000000"/>
                <w:sz w:val="18"/>
                <w:szCs w:val="18"/>
                <w:u w:val="none"/>
              </w:rPr>
            </w:pPr>
          </w:p>
        </w:tc>
      </w:tr>
      <w:tr w14:paraId="55F9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94443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62A9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A9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6A99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51098723T000009233377-临聘教师工资</w:t>
            </w:r>
          </w:p>
        </w:tc>
      </w:tr>
      <w:tr w14:paraId="471B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388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A01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54FEED8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E15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5FE5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9A8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774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F24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4F49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16A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BDAF">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4C583">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E6B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确保2名临聘教师工资待遇的发放。</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B2AB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2名临聘教师工资待遇已按规定及时足额发放。</w:t>
            </w:r>
          </w:p>
        </w:tc>
      </w:tr>
      <w:tr w14:paraId="3DAF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F2A2">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A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C27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在现有教师不足的情况下，招聘2名代课教师，以确保学校教育教学工作的开展，并保障代课教师的工资待遇。</w:t>
            </w:r>
          </w:p>
        </w:tc>
      </w:tr>
      <w:tr w14:paraId="08ED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9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3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74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1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59E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EE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9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6C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E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0D1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55B2">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9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3C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7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AF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2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0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E4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A5C2">
            <w:pPr>
              <w:keepNext w:val="0"/>
              <w:keepLines w:val="0"/>
              <w:widowControl/>
              <w:suppressLineNumbers w:val="0"/>
              <w:jc w:val="left"/>
              <w:textAlignment w:val="center"/>
              <w:rPr>
                <w:rFonts w:hint="default" w:ascii="Times New Roman" w:hAnsi="Times New Roman" w:eastAsia="黑体" w:cs="Times New Roman"/>
                <w:i/>
                <w:iCs/>
                <w:color w:val="000000"/>
                <w:kern w:val="0"/>
                <w:sz w:val="18"/>
                <w:szCs w:val="18"/>
                <w:u w:val="none"/>
                <w:lang w:val="en-US" w:eastAsia="zh-CN" w:bidi="ar"/>
              </w:rPr>
            </w:pPr>
          </w:p>
          <w:p w14:paraId="64DED912">
            <w:pPr>
              <w:pStyle w:val="2"/>
              <w:rPr>
                <w:rFonts w:hint="default" w:ascii="Times New Roman" w:hAnsi="Times New Roman" w:eastAsia="黑体" w:cs="Times New Roman"/>
                <w:i/>
                <w:iCs/>
                <w:color w:val="000000"/>
                <w:kern w:val="0"/>
                <w:sz w:val="18"/>
                <w:szCs w:val="18"/>
                <w:u w:val="none"/>
                <w:lang w:val="en-US" w:eastAsia="zh-CN" w:bidi="ar"/>
              </w:rPr>
            </w:pPr>
          </w:p>
          <w:p w14:paraId="61875BA1">
            <w:pPr>
              <w:pStyle w:val="3"/>
              <w:rPr>
                <w:rFonts w:hint="default" w:ascii="Times New Roman" w:hAnsi="Times New Roman" w:eastAsia="黑体" w:cs="Times New Roman"/>
                <w:i/>
                <w:iCs/>
                <w:color w:val="000000"/>
                <w:kern w:val="0"/>
                <w:sz w:val="18"/>
                <w:szCs w:val="18"/>
                <w:u w:val="none"/>
                <w:lang w:val="en-US" w:eastAsia="zh-CN" w:bidi="ar"/>
              </w:rPr>
            </w:pPr>
          </w:p>
          <w:p w14:paraId="0EDE2CF0">
            <w:pPr>
              <w:pStyle w:val="3"/>
              <w:rPr>
                <w:rFonts w:hint="default" w:ascii="Times New Roman" w:hAnsi="Times New Roman" w:eastAsia="黑体" w:cs="Times New Roman"/>
                <w:i/>
                <w:iCs/>
                <w:color w:val="000000"/>
                <w:kern w:val="0"/>
                <w:sz w:val="18"/>
                <w:szCs w:val="18"/>
                <w:u w:val="none"/>
                <w:lang w:val="en-US" w:eastAsia="zh-CN" w:bidi="ar"/>
              </w:rPr>
            </w:pPr>
          </w:p>
          <w:p w14:paraId="299914DD">
            <w:pPr>
              <w:pStyle w:val="3"/>
              <w:rPr>
                <w:rFonts w:hint="default" w:ascii="Times New Roman" w:hAnsi="Times New Roman" w:eastAsia="黑体" w:cs="Times New Roman"/>
                <w:i/>
                <w:iCs/>
                <w:color w:val="000000"/>
                <w:kern w:val="0"/>
                <w:sz w:val="18"/>
                <w:szCs w:val="18"/>
                <w:u w:val="none"/>
                <w:lang w:val="en-US" w:eastAsia="zh-CN" w:bidi="ar"/>
              </w:rPr>
            </w:pPr>
          </w:p>
        </w:tc>
      </w:tr>
      <w:tr w14:paraId="3369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42E9">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3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EE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3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5D3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9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14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7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9F5F">
            <w:pPr>
              <w:rPr>
                <w:rFonts w:hint="default" w:ascii="Times New Roman" w:hAnsi="Times New Roman" w:eastAsia="黑体" w:cs="Times New Roman"/>
                <w:i/>
                <w:iCs/>
                <w:color w:val="000000"/>
                <w:sz w:val="18"/>
                <w:szCs w:val="18"/>
                <w:u w:val="none"/>
              </w:rPr>
            </w:pPr>
          </w:p>
        </w:tc>
      </w:tr>
      <w:tr w14:paraId="23B6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64BC">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49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A2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FE4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3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64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C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B0CB">
            <w:pPr>
              <w:rPr>
                <w:rFonts w:hint="default" w:ascii="Times New Roman" w:hAnsi="Times New Roman" w:eastAsia="黑体" w:cs="Times New Roman"/>
                <w:i/>
                <w:iCs/>
                <w:color w:val="000000"/>
                <w:sz w:val="18"/>
                <w:szCs w:val="18"/>
                <w:u w:val="none"/>
              </w:rPr>
            </w:pPr>
          </w:p>
        </w:tc>
      </w:tr>
      <w:tr w14:paraId="3702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3E2A">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62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9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F4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E72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62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F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6762">
            <w:pPr>
              <w:rPr>
                <w:rFonts w:hint="default" w:ascii="Times New Roman" w:hAnsi="Times New Roman" w:eastAsia="黑体" w:cs="Times New Roman"/>
                <w:i/>
                <w:iCs/>
                <w:color w:val="000000"/>
                <w:sz w:val="18"/>
                <w:szCs w:val="18"/>
                <w:u w:val="none"/>
              </w:rPr>
            </w:pPr>
          </w:p>
        </w:tc>
      </w:tr>
      <w:tr w14:paraId="0C0F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9C77">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6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D950">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F7F">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8C7A2">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827">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BE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48BE">
            <w:pPr>
              <w:rPr>
                <w:rFonts w:hint="default" w:ascii="Times New Roman" w:hAnsi="Times New Roman" w:eastAsia="黑体" w:cs="Times New Roman"/>
                <w:i/>
                <w:iCs/>
                <w:color w:val="000000"/>
                <w:sz w:val="18"/>
                <w:szCs w:val="18"/>
                <w:u w:val="none"/>
              </w:rPr>
            </w:pPr>
          </w:p>
        </w:tc>
      </w:tr>
      <w:tr w14:paraId="4D9E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AA2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78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3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D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6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03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4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CB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3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DD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BCE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070B">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8A4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A8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07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保障临聘教师人数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3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F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AA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1AE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41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0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914E">
            <w:pPr>
              <w:jc w:val="center"/>
              <w:rPr>
                <w:rFonts w:hint="default" w:ascii="Times New Roman" w:hAnsi="Times New Roman" w:eastAsia="微软雅黑" w:cs="Times New Roman"/>
                <w:i/>
                <w:iCs/>
                <w:color w:val="000000"/>
                <w:sz w:val="16"/>
                <w:szCs w:val="16"/>
                <w:u w:val="none"/>
              </w:rPr>
            </w:pPr>
          </w:p>
        </w:tc>
      </w:tr>
      <w:tr w14:paraId="3F20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A459">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9AB7">
            <w:pPr>
              <w:jc w:val="center"/>
              <w:rPr>
                <w:rFonts w:hint="default" w:ascii="Times New Roman" w:hAnsi="Times New Roman" w:eastAsia="宋体" w:cs="Times New Roman"/>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AFD4">
            <w:pPr>
              <w:jc w:val="center"/>
              <w:rPr>
                <w:rFonts w:hint="default" w:ascii="Times New Roman" w:hAnsi="Times New Roman" w:eastAsia="宋体" w:cs="Times New Roman"/>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9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保障临聘教师工资月数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0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A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1400">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9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9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BC36">
            <w:pPr>
              <w:jc w:val="center"/>
              <w:rPr>
                <w:rFonts w:hint="default" w:ascii="Times New Roman" w:hAnsi="Times New Roman" w:eastAsia="微软雅黑" w:cs="Times New Roman"/>
                <w:i/>
                <w:iCs/>
                <w:color w:val="000000"/>
                <w:sz w:val="16"/>
                <w:szCs w:val="16"/>
                <w:u w:val="none"/>
              </w:rPr>
            </w:pPr>
          </w:p>
        </w:tc>
      </w:tr>
      <w:tr w14:paraId="480F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351C">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255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0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5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确保教育教学的正常开展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3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C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BD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C92">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F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8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0CC1">
            <w:pPr>
              <w:jc w:val="center"/>
              <w:rPr>
                <w:rFonts w:hint="default" w:ascii="Times New Roman" w:hAnsi="Times New Roman" w:eastAsia="微软雅黑" w:cs="Times New Roman"/>
                <w:i/>
                <w:iCs/>
                <w:color w:val="000000"/>
                <w:sz w:val="16"/>
                <w:szCs w:val="16"/>
                <w:u w:val="none"/>
              </w:rPr>
            </w:pPr>
          </w:p>
        </w:tc>
      </w:tr>
      <w:tr w14:paraId="5CDC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B613">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EF27">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B2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EA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确保教育的可持续发展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CA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CB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9B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8FE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7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D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9B4">
            <w:pPr>
              <w:jc w:val="center"/>
              <w:rPr>
                <w:rFonts w:hint="default" w:ascii="Times New Roman" w:hAnsi="Times New Roman" w:eastAsia="微软雅黑" w:cs="Times New Roman"/>
                <w:i/>
                <w:iCs/>
                <w:color w:val="000000"/>
                <w:sz w:val="16"/>
                <w:szCs w:val="16"/>
                <w:u w:val="none"/>
              </w:rPr>
            </w:pPr>
          </w:p>
        </w:tc>
      </w:tr>
      <w:tr w14:paraId="706F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DC2A">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0D5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745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9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0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7C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D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72C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C7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FA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9F94">
            <w:pPr>
              <w:jc w:val="center"/>
              <w:rPr>
                <w:rFonts w:hint="default" w:ascii="Times New Roman" w:hAnsi="Times New Roman" w:eastAsia="微软雅黑" w:cs="Times New Roman"/>
                <w:i/>
                <w:iCs/>
                <w:color w:val="000000"/>
                <w:sz w:val="16"/>
                <w:szCs w:val="16"/>
                <w:u w:val="none"/>
              </w:rPr>
            </w:pPr>
          </w:p>
        </w:tc>
      </w:tr>
      <w:tr w14:paraId="23AF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7B5E">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B551">
            <w:pPr>
              <w:jc w:val="center"/>
              <w:rPr>
                <w:rFonts w:hint="default" w:ascii="Times New Roman" w:hAnsi="Times New Roman" w:eastAsia="宋体" w:cs="Times New Roman"/>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FC88">
            <w:pPr>
              <w:jc w:val="center"/>
              <w:rPr>
                <w:rFonts w:hint="default" w:ascii="Times New Roman" w:hAnsi="Times New Roman" w:eastAsia="宋体" w:cs="Times New Roman"/>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A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临聘教师的满意度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C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3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1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C7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3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DE0D">
            <w:pPr>
              <w:jc w:val="center"/>
              <w:rPr>
                <w:rFonts w:hint="default" w:ascii="Times New Roman" w:hAnsi="Times New Roman" w:eastAsia="微软雅黑" w:cs="Times New Roman"/>
                <w:i/>
                <w:iCs/>
                <w:color w:val="000000"/>
                <w:sz w:val="16"/>
                <w:szCs w:val="16"/>
                <w:u w:val="none"/>
              </w:rPr>
            </w:pPr>
          </w:p>
        </w:tc>
      </w:tr>
      <w:tr w14:paraId="279E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B7EC">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2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CE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临聘教师工资金额</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CE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7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02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96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31200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5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7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916">
            <w:pPr>
              <w:jc w:val="center"/>
              <w:rPr>
                <w:rFonts w:hint="default" w:ascii="Times New Roman" w:hAnsi="Times New Roman" w:eastAsia="微软雅黑" w:cs="Times New Roman"/>
                <w:i/>
                <w:iCs/>
                <w:color w:val="000000"/>
                <w:sz w:val="16"/>
                <w:szCs w:val="16"/>
                <w:u w:val="none"/>
              </w:rPr>
            </w:pPr>
          </w:p>
        </w:tc>
      </w:tr>
      <w:tr w14:paraId="5CAA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B0DE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7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98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E5B">
            <w:pPr>
              <w:rPr>
                <w:rFonts w:hint="default" w:ascii="Times New Roman" w:hAnsi="Times New Roman" w:eastAsia="宋体" w:cs="Times New Roman"/>
                <w:i w:val="0"/>
                <w:iCs w:val="0"/>
                <w:color w:val="000000"/>
                <w:sz w:val="18"/>
                <w:szCs w:val="18"/>
                <w:u w:val="none"/>
              </w:rPr>
            </w:pPr>
          </w:p>
        </w:tc>
      </w:tr>
      <w:tr w14:paraId="6D2E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FF74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通过自评，该项目自评得分98.5分。通过2名代课教师的招聘，更好的完成了本期的教育教学工作，其工资待遇也得到了极好的保障。</w:t>
            </w:r>
          </w:p>
        </w:tc>
      </w:tr>
      <w:tr w14:paraId="6BF8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FD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8A39E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A22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8C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CD73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3E0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599A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26AE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2296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019B784D">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23F0A850">
            <w:pPr>
              <w:rPr>
                <w:rFonts w:hint="default" w:ascii="Times New Roman" w:hAnsi="Times New Roman" w:eastAsia="宋体" w:cs="Times New Roman"/>
                <w:i w:val="0"/>
                <w:iCs w:val="0"/>
                <w:color w:val="000000"/>
                <w:sz w:val="18"/>
                <w:szCs w:val="18"/>
                <w:u w:val="none"/>
              </w:rPr>
            </w:pPr>
          </w:p>
          <w:p w14:paraId="19EF3332">
            <w:pPr>
              <w:pStyle w:val="2"/>
              <w:rPr>
                <w:rFonts w:hint="default" w:ascii="Times New Roman" w:hAnsi="Times New Roman" w:eastAsia="宋体" w:cs="Times New Roman"/>
                <w:i w:val="0"/>
                <w:iCs w:val="0"/>
                <w:color w:val="000000"/>
                <w:sz w:val="18"/>
                <w:szCs w:val="18"/>
                <w:u w:val="none"/>
              </w:rPr>
            </w:pPr>
          </w:p>
          <w:p w14:paraId="5A5E6752">
            <w:pPr>
              <w:pStyle w:val="3"/>
              <w:rPr>
                <w:rFonts w:hint="default" w:ascii="Times New Roman" w:hAnsi="Times New Roman" w:eastAsia="宋体" w:cs="Times New Roman"/>
                <w:i w:val="0"/>
                <w:iCs w:val="0"/>
                <w:color w:val="000000"/>
                <w:sz w:val="18"/>
                <w:szCs w:val="18"/>
                <w:u w:val="none"/>
              </w:rPr>
            </w:pPr>
          </w:p>
          <w:p w14:paraId="4AF08DDB">
            <w:pPr>
              <w:pStyle w:val="3"/>
              <w:rPr>
                <w:rFonts w:hint="default" w:ascii="Times New Roman" w:hAnsi="Times New Roman" w:eastAsia="宋体" w:cs="Times New Roman"/>
                <w:i w:val="0"/>
                <w:iCs w:val="0"/>
                <w:color w:val="000000"/>
                <w:sz w:val="18"/>
                <w:szCs w:val="18"/>
                <w:u w:val="none"/>
              </w:rPr>
            </w:pPr>
          </w:p>
          <w:p w14:paraId="638B6DBD">
            <w:pPr>
              <w:pStyle w:val="3"/>
              <w:rPr>
                <w:rFonts w:hint="default" w:ascii="Times New Roman" w:hAnsi="Times New Roman" w:eastAsia="宋体" w:cs="Times New Roman"/>
                <w:i w:val="0"/>
                <w:iCs w:val="0"/>
                <w:color w:val="000000"/>
                <w:sz w:val="18"/>
                <w:szCs w:val="18"/>
                <w:u w:val="none"/>
              </w:rPr>
            </w:pPr>
          </w:p>
          <w:p w14:paraId="7BA5BC7B">
            <w:pPr>
              <w:pStyle w:val="3"/>
              <w:rPr>
                <w:rFonts w:hint="default" w:ascii="Times New Roman" w:hAnsi="Times New Roman" w:eastAsia="宋体" w:cs="Times New Roman"/>
                <w:i w:val="0"/>
                <w:iCs w:val="0"/>
                <w:color w:val="000000"/>
                <w:sz w:val="18"/>
                <w:szCs w:val="18"/>
                <w:u w:val="none"/>
              </w:rPr>
            </w:pPr>
          </w:p>
          <w:p w14:paraId="68244603">
            <w:pPr>
              <w:pStyle w:val="3"/>
              <w:rPr>
                <w:rFonts w:hint="default" w:ascii="Times New Roman" w:hAnsi="Times New Roman" w:eastAsia="宋体" w:cs="Times New Roman"/>
                <w:i w:val="0"/>
                <w:iCs w:val="0"/>
                <w:color w:val="000000"/>
                <w:sz w:val="18"/>
                <w:szCs w:val="18"/>
                <w:u w:val="none"/>
              </w:rPr>
            </w:pPr>
          </w:p>
          <w:p w14:paraId="68FE4CD8">
            <w:pPr>
              <w:pStyle w:val="3"/>
              <w:rPr>
                <w:rFonts w:hint="default" w:ascii="Times New Roman" w:hAnsi="Times New Roman" w:eastAsia="宋体" w:cs="Times New Roman"/>
                <w:i w:val="0"/>
                <w:iCs w:val="0"/>
                <w:color w:val="000000"/>
                <w:sz w:val="18"/>
                <w:szCs w:val="18"/>
                <w:u w:val="none"/>
              </w:rPr>
            </w:pPr>
          </w:p>
          <w:p w14:paraId="6A9CD220">
            <w:pPr>
              <w:pStyle w:val="3"/>
              <w:rPr>
                <w:rFonts w:hint="default" w:ascii="Times New Roman" w:hAnsi="Times New Roman" w:eastAsia="宋体" w:cs="Times New Roman"/>
                <w:i w:val="0"/>
                <w:iCs w:val="0"/>
                <w:color w:val="000000"/>
                <w:sz w:val="18"/>
                <w:szCs w:val="18"/>
                <w:u w:val="none"/>
              </w:rPr>
            </w:pPr>
          </w:p>
          <w:p w14:paraId="24ECD59C">
            <w:pPr>
              <w:pStyle w:val="3"/>
              <w:rPr>
                <w:rFonts w:hint="default" w:ascii="Times New Roman" w:hAnsi="Times New Roman" w:eastAsia="宋体" w:cs="Times New Roman"/>
                <w:i w:val="0"/>
                <w:iCs w:val="0"/>
                <w:color w:val="000000"/>
                <w:sz w:val="18"/>
                <w:szCs w:val="18"/>
                <w:u w:val="none"/>
              </w:rPr>
            </w:pPr>
          </w:p>
          <w:p w14:paraId="31BEE98B">
            <w:pPr>
              <w:pStyle w:val="3"/>
              <w:rPr>
                <w:rFonts w:hint="default" w:ascii="Times New Roman" w:hAnsi="Times New Roman" w:eastAsia="宋体" w:cs="Times New Roman"/>
                <w:i w:val="0"/>
                <w:iCs w:val="0"/>
                <w:color w:val="000000"/>
                <w:sz w:val="18"/>
                <w:szCs w:val="18"/>
                <w:u w:val="none"/>
              </w:rPr>
            </w:pPr>
          </w:p>
          <w:p w14:paraId="522867C1">
            <w:pPr>
              <w:pStyle w:val="3"/>
              <w:rPr>
                <w:rFonts w:hint="default" w:ascii="Times New Roman" w:hAnsi="Times New Roman" w:eastAsia="宋体" w:cs="Times New Roman"/>
                <w:i w:val="0"/>
                <w:iCs w:val="0"/>
                <w:color w:val="000000"/>
                <w:sz w:val="18"/>
                <w:szCs w:val="18"/>
                <w:u w:val="none"/>
              </w:rPr>
            </w:pPr>
          </w:p>
          <w:p w14:paraId="7B6FB084">
            <w:pPr>
              <w:pStyle w:val="3"/>
              <w:rPr>
                <w:rFonts w:hint="default" w:ascii="Times New Roman" w:hAnsi="Times New Roman" w:eastAsia="宋体" w:cs="Times New Roman"/>
                <w:i w:val="0"/>
                <w:iCs w:val="0"/>
                <w:color w:val="000000"/>
                <w:sz w:val="18"/>
                <w:szCs w:val="18"/>
                <w:u w:val="none"/>
              </w:rPr>
            </w:pPr>
          </w:p>
          <w:p w14:paraId="36DB305C">
            <w:pPr>
              <w:pStyle w:val="3"/>
              <w:rPr>
                <w:rFonts w:hint="default" w:ascii="Times New Roman" w:hAnsi="Times New Roman" w:eastAsia="宋体" w:cs="Times New Roman"/>
                <w:i w:val="0"/>
                <w:iCs w:val="0"/>
                <w:color w:val="000000"/>
                <w:sz w:val="18"/>
                <w:szCs w:val="18"/>
                <w:u w:val="none"/>
              </w:rPr>
            </w:pPr>
          </w:p>
          <w:p w14:paraId="6DEFBDC9">
            <w:pPr>
              <w:pStyle w:val="3"/>
              <w:rPr>
                <w:rFonts w:hint="default" w:ascii="Times New Roman" w:hAnsi="Times New Roman" w:eastAsia="宋体" w:cs="Times New Roman"/>
                <w:i w:val="0"/>
                <w:iCs w:val="0"/>
                <w:color w:val="000000"/>
                <w:sz w:val="18"/>
                <w:szCs w:val="18"/>
                <w:u w:val="none"/>
              </w:rPr>
            </w:pPr>
          </w:p>
          <w:p w14:paraId="2AB0DCF8">
            <w:pPr>
              <w:pStyle w:val="3"/>
              <w:rPr>
                <w:rFonts w:hint="default" w:ascii="Times New Roman" w:hAnsi="Times New Roman" w:eastAsia="宋体" w:cs="Times New Roman"/>
                <w:i w:val="0"/>
                <w:iCs w:val="0"/>
                <w:color w:val="000000"/>
                <w:sz w:val="18"/>
                <w:szCs w:val="18"/>
                <w:u w:val="none"/>
              </w:rPr>
            </w:pPr>
          </w:p>
          <w:p w14:paraId="46EA51E8">
            <w:pPr>
              <w:pStyle w:val="3"/>
              <w:rPr>
                <w:rFonts w:hint="default" w:ascii="Times New Roman" w:hAnsi="Times New Roman" w:eastAsia="宋体" w:cs="Times New Roman"/>
                <w:i w:val="0"/>
                <w:iCs w:val="0"/>
                <w:color w:val="000000"/>
                <w:sz w:val="18"/>
                <w:szCs w:val="18"/>
                <w:u w:val="none"/>
              </w:rPr>
            </w:pPr>
          </w:p>
          <w:p w14:paraId="45D4F450">
            <w:pPr>
              <w:pStyle w:val="3"/>
              <w:rPr>
                <w:rFonts w:hint="default" w:ascii="Times New Roman" w:hAnsi="Times New Roman" w:eastAsia="宋体" w:cs="Times New Roman"/>
                <w:i w:val="0"/>
                <w:iCs w:val="0"/>
                <w:color w:val="000000"/>
                <w:sz w:val="18"/>
                <w:szCs w:val="18"/>
                <w:u w:val="none"/>
              </w:rPr>
            </w:pPr>
          </w:p>
          <w:p w14:paraId="43512889">
            <w:pPr>
              <w:pStyle w:val="3"/>
              <w:rPr>
                <w:rFonts w:hint="default" w:ascii="Times New Roman" w:hAnsi="Times New Roman" w:eastAsia="宋体" w:cs="Times New Roman"/>
                <w:i w:val="0"/>
                <w:iCs w:val="0"/>
                <w:color w:val="000000"/>
                <w:sz w:val="18"/>
                <w:szCs w:val="18"/>
                <w:u w:val="none"/>
              </w:rPr>
            </w:pPr>
          </w:p>
          <w:p w14:paraId="0A6031F1">
            <w:pPr>
              <w:pStyle w:val="3"/>
              <w:rPr>
                <w:rFonts w:hint="default" w:ascii="Times New Roman" w:hAnsi="Times New Roman" w:eastAsia="宋体" w:cs="Times New Roman"/>
                <w:i w:val="0"/>
                <w:iCs w:val="0"/>
                <w:color w:val="000000"/>
                <w:sz w:val="18"/>
                <w:szCs w:val="18"/>
                <w:u w:val="none"/>
              </w:rPr>
            </w:pPr>
          </w:p>
          <w:p w14:paraId="1A25EED0">
            <w:pPr>
              <w:pStyle w:val="3"/>
              <w:rPr>
                <w:rFonts w:hint="default" w:ascii="Times New Roman" w:hAnsi="Times New Roman" w:eastAsia="宋体" w:cs="Times New Roman"/>
                <w:i w:val="0"/>
                <w:iCs w:val="0"/>
                <w:color w:val="000000"/>
                <w:sz w:val="18"/>
                <w:szCs w:val="18"/>
                <w:u w:val="none"/>
              </w:rPr>
            </w:pPr>
          </w:p>
          <w:p w14:paraId="0A88C713">
            <w:pPr>
              <w:pStyle w:val="3"/>
              <w:rPr>
                <w:rFonts w:hint="default" w:ascii="Times New Roman" w:hAnsi="Times New Roman" w:eastAsia="宋体" w:cs="Times New Roman"/>
                <w:i w:val="0"/>
                <w:iCs w:val="0"/>
                <w:color w:val="000000"/>
                <w:sz w:val="18"/>
                <w:szCs w:val="18"/>
                <w:u w:val="none"/>
              </w:rPr>
            </w:pPr>
          </w:p>
          <w:p w14:paraId="6EE9346F">
            <w:pPr>
              <w:pStyle w:val="3"/>
              <w:rPr>
                <w:rFonts w:hint="default" w:ascii="Times New Roman" w:hAnsi="Times New Roman" w:eastAsia="宋体" w:cs="Times New Roman"/>
                <w:i w:val="0"/>
                <w:iCs w:val="0"/>
                <w:color w:val="000000"/>
                <w:sz w:val="18"/>
                <w:szCs w:val="18"/>
                <w:u w:val="none"/>
              </w:rPr>
            </w:pPr>
          </w:p>
          <w:p w14:paraId="5DD11F03">
            <w:pPr>
              <w:pStyle w:val="3"/>
              <w:rPr>
                <w:rFonts w:hint="default" w:ascii="Times New Roman" w:hAnsi="Times New Roman" w:eastAsia="宋体" w:cs="Times New Roman"/>
                <w:i w:val="0"/>
                <w:iCs w:val="0"/>
                <w:color w:val="000000"/>
                <w:sz w:val="18"/>
                <w:szCs w:val="18"/>
                <w:u w:val="none"/>
              </w:rPr>
            </w:pPr>
          </w:p>
          <w:p w14:paraId="58C18CDB">
            <w:pPr>
              <w:pStyle w:val="3"/>
              <w:rPr>
                <w:rFonts w:hint="default" w:ascii="Times New Roman" w:hAnsi="Times New Roman" w:eastAsia="宋体" w:cs="Times New Roman"/>
                <w:i w:val="0"/>
                <w:iCs w:val="0"/>
                <w:color w:val="000000"/>
                <w:sz w:val="18"/>
                <w:szCs w:val="18"/>
                <w:u w:val="none"/>
              </w:rPr>
            </w:pPr>
          </w:p>
          <w:p w14:paraId="0B85B389">
            <w:pPr>
              <w:pStyle w:val="3"/>
              <w:rPr>
                <w:rFonts w:hint="default" w:ascii="Times New Roman" w:hAnsi="Times New Roman" w:eastAsia="宋体" w:cs="Times New Roman"/>
                <w:i w:val="0"/>
                <w:iCs w:val="0"/>
                <w:color w:val="000000"/>
                <w:sz w:val="18"/>
                <w:szCs w:val="18"/>
                <w:u w:val="none"/>
              </w:rPr>
            </w:pPr>
          </w:p>
          <w:p w14:paraId="3C138437">
            <w:pPr>
              <w:pStyle w:val="3"/>
              <w:rPr>
                <w:rFonts w:hint="default" w:ascii="Times New Roman" w:hAnsi="Times New Roman" w:eastAsia="宋体" w:cs="Times New Roman"/>
                <w:i w:val="0"/>
                <w:iCs w:val="0"/>
                <w:color w:val="000000"/>
                <w:sz w:val="18"/>
                <w:szCs w:val="18"/>
                <w:u w:val="none"/>
              </w:rPr>
            </w:pPr>
          </w:p>
          <w:p w14:paraId="3CCD82BD">
            <w:pPr>
              <w:pStyle w:val="3"/>
              <w:rPr>
                <w:rFonts w:hint="default" w:ascii="Times New Roman" w:hAnsi="Times New Roman" w:eastAsia="宋体" w:cs="Times New Roman"/>
                <w:i w:val="0"/>
                <w:iCs w:val="0"/>
                <w:color w:val="000000"/>
                <w:sz w:val="18"/>
                <w:szCs w:val="18"/>
                <w:u w:val="none"/>
              </w:rPr>
            </w:pPr>
          </w:p>
          <w:p w14:paraId="2D5539F5">
            <w:pPr>
              <w:pStyle w:val="3"/>
              <w:rPr>
                <w:rFonts w:hint="default" w:ascii="Times New Roman" w:hAnsi="Times New Roman" w:eastAsia="宋体" w:cs="Times New Roman"/>
                <w:i w:val="0"/>
                <w:iCs w:val="0"/>
                <w:color w:val="000000"/>
                <w:sz w:val="18"/>
                <w:szCs w:val="18"/>
                <w:u w:val="none"/>
              </w:rPr>
            </w:pPr>
          </w:p>
          <w:p w14:paraId="20E939FF">
            <w:pPr>
              <w:pStyle w:val="3"/>
              <w:rPr>
                <w:rFonts w:hint="default" w:ascii="Times New Roman" w:hAnsi="Times New Roman" w:eastAsia="宋体" w:cs="Times New Roman"/>
                <w:i w:val="0"/>
                <w:iCs w:val="0"/>
                <w:color w:val="000000"/>
                <w:sz w:val="18"/>
                <w:szCs w:val="18"/>
                <w:u w:val="none"/>
              </w:rPr>
            </w:pPr>
          </w:p>
          <w:p w14:paraId="70F76969">
            <w:pPr>
              <w:pStyle w:val="3"/>
              <w:rPr>
                <w:rFonts w:hint="default" w:ascii="Times New Roman" w:hAnsi="Times New Roman" w:eastAsia="宋体" w:cs="Times New Roman"/>
                <w:i w:val="0"/>
                <w:iCs w:val="0"/>
                <w:color w:val="000000"/>
                <w:sz w:val="18"/>
                <w:szCs w:val="18"/>
                <w:u w:val="none"/>
              </w:rPr>
            </w:pPr>
          </w:p>
          <w:p w14:paraId="7874B410">
            <w:pPr>
              <w:pStyle w:val="3"/>
              <w:rPr>
                <w:rFonts w:hint="default" w:ascii="Times New Roman" w:hAnsi="Times New Roman" w:eastAsia="宋体" w:cs="Times New Roman"/>
                <w:i w:val="0"/>
                <w:iCs w:val="0"/>
                <w:color w:val="000000"/>
                <w:sz w:val="18"/>
                <w:szCs w:val="18"/>
                <w:u w:val="none"/>
              </w:rPr>
            </w:pPr>
          </w:p>
          <w:p w14:paraId="5B255902">
            <w:pPr>
              <w:pStyle w:val="3"/>
              <w:rPr>
                <w:rFonts w:hint="default" w:ascii="Times New Roman" w:hAnsi="Times New Roman" w:eastAsia="宋体" w:cs="Times New Roman"/>
                <w:i w:val="0"/>
                <w:iCs w:val="0"/>
                <w:color w:val="000000"/>
                <w:sz w:val="18"/>
                <w:szCs w:val="18"/>
                <w:u w:val="none"/>
              </w:rPr>
            </w:pPr>
          </w:p>
          <w:p w14:paraId="2D4296AF">
            <w:pPr>
              <w:pStyle w:val="3"/>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439C8CC0">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4DCC9838">
            <w:pPr>
              <w:rPr>
                <w:rFonts w:hint="default" w:ascii="Times New Roman" w:hAnsi="Times New Roman" w:eastAsia="宋体" w:cs="Times New Roman"/>
                <w:i w:val="0"/>
                <w:iCs w:val="0"/>
                <w:color w:val="000000"/>
                <w:sz w:val="18"/>
                <w:szCs w:val="18"/>
                <w:u w:val="none"/>
              </w:rPr>
            </w:pPr>
          </w:p>
          <w:p w14:paraId="14B87018">
            <w:pPr>
              <w:pStyle w:val="2"/>
              <w:rPr>
                <w:rFonts w:hint="default" w:ascii="Times New Roman" w:hAnsi="Times New Roman" w:eastAsia="宋体" w:cs="Times New Roman"/>
                <w:i w:val="0"/>
                <w:iCs w:val="0"/>
                <w:color w:val="000000"/>
                <w:sz w:val="18"/>
                <w:szCs w:val="18"/>
                <w:u w:val="none"/>
              </w:rPr>
            </w:pPr>
          </w:p>
          <w:p w14:paraId="13D943A3">
            <w:pPr>
              <w:pStyle w:val="3"/>
              <w:rPr>
                <w:rFonts w:hint="default" w:ascii="Times New Roman" w:hAnsi="Times New Roman" w:eastAsia="宋体" w:cs="Times New Roman"/>
                <w:i w:val="0"/>
                <w:iCs w:val="0"/>
                <w:color w:val="000000"/>
                <w:sz w:val="18"/>
                <w:szCs w:val="18"/>
                <w:u w:val="none"/>
              </w:rPr>
            </w:pPr>
          </w:p>
          <w:p w14:paraId="291ABDF4">
            <w:pPr>
              <w:pStyle w:val="3"/>
              <w:rPr>
                <w:rFonts w:hint="default" w:ascii="Times New Roman" w:hAnsi="Times New Roman" w:eastAsia="宋体" w:cs="Times New Roman"/>
                <w:i w:val="0"/>
                <w:iCs w:val="0"/>
                <w:color w:val="000000"/>
                <w:sz w:val="18"/>
                <w:szCs w:val="18"/>
                <w:u w:val="none"/>
              </w:rPr>
            </w:pPr>
          </w:p>
          <w:p w14:paraId="522E0BCD">
            <w:pPr>
              <w:pStyle w:val="3"/>
              <w:rPr>
                <w:rFonts w:hint="default" w:ascii="Times New Roman" w:hAnsi="Times New Roman" w:eastAsia="宋体" w:cs="Times New Roman"/>
                <w:i w:val="0"/>
                <w:iCs w:val="0"/>
                <w:color w:val="000000"/>
                <w:sz w:val="18"/>
                <w:szCs w:val="18"/>
                <w:u w:val="none"/>
              </w:rPr>
            </w:pPr>
          </w:p>
          <w:p w14:paraId="747EFD36">
            <w:pPr>
              <w:pStyle w:val="3"/>
              <w:rPr>
                <w:rFonts w:hint="default" w:ascii="Times New Roman" w:hAnsi="Times New Roman" w:eastAsia="宋体" w:cs="Times New Roman"/>
                <w:i w:val="0"/>
                <w:iCs w:val="0"/>
                <w:color w:val="000000"/>
                <w:sz w:val="18"/>
                <w:szCs w:val="18"/>
                <w:u w:val="none"/>
              </w:rPr>
            </w:pPr>
          </w:p>
          <w:p w14:paraId="2A4BA3B7">
            <w:pPr>
              <w:pStyle w:val="3"/>
              <w:rPr>
                <w:rFonts w:hint="default" w:ascii="Times New Roman" w:hAnsi="Times New Roman" w:eastAsia="宋体" w:cs="Times New Roman"/>
                <w:i w:val="0"/>
                <w:iCs w:val="0"/>
                <w:color w:val="000000"/>
                <w:sz w:val="18"/>
                <w:szCs w:val="18"/>
                <w:u w:val="none"/>
              </w:rPr>
            </w:pPr>
          </w:p>
          <w:p w14:paraId="71AE140E">
            <w:pPr>
              <w:pStyle w:val="3"/>
              <w:rPr>
                <w:rFonts w:hint="default" w:ascii="Times New Roman" w:hAnsi="Times New Roman" w:eastAsia="宋体" w:cs="Times New Roman"/>
                <w:i w:val="0"/>
                <w:iCs w:val="0"/>
                <w:color w:val="000000"/>
                <w:sz w:val="18"/>
                <w:szCs w:val="18"/>
                <w:u w:val="none"/>
              </w:rPr>
            </w:pPr>
          </w:p>
          <w:p w14:paraId="7E319182">
            <w:pPr>
              <w:pStyle w:val="3"/>
              <w:rPr>
                <w:rFonts w:hint="default" w:ascii="Times New Roman" w:hAnsi="Times New Roman" w:eastAsia="宋体" w:cs="Times New Roman"/>
                <w:i w:val="0"/>
                <w:iCs w:val="0"/>
                <w:color w:val="000000"/>
                <w:sz w:val="18"/>
                <w:szCs w:val="18"/>
                <w:u w:val="none"/>
              </w:rPr>
            </w:pPr>
          </w:p>
          <w:p w14:paraId="4FC86126">
            <w:pPr>
              <w:pStyle w:val="3"/>
              <w:rPr>
                <w:rFonts w:hint="default" w:ascii="Times New Roman" w:hAnsi="Times New Roman" w:eastAsia="宋体" w:cs="Times New Roman"/>
                <w:i w:val="0"/>
                <w:iCs w:val="0"/>
                <w:color w:val="000000"/>
                <w:sz w:val="18"/>
                <w:szCs w:val="18"/>
                <w:u w:val="none"/>
              </w:rPr>
            </w:pPr>
          </w:p>
          <w:p w14:paraId="5708BC74">
            <w:pPr>
              <w:pStyle w:val="3"/>
              <w:rPr>
                <w:rFonts w:hint="default" w:ascii="Times New Roman" w:hAnsi="Times New Roman" w:eastAsia="宋体" w:cs="Times New Roman"/>
                <w:i w:val="0"/>
                <w:iCs w:val="0"/>
                <w:color w:val="000000"/>
                <w:sz w:val="18"/>
                <w:szCs w:val="18"/>
                <w:u w:val="none"/>
              </w:rPr>
            </w:pPr>
          </w:p>
          <w:p w14:paraId="65E3983C">
            <w:pPr>
              <w:pStyle w:val="3"/>
              <w:rPr>
                <w:rFonts w:hint="default" w:ascii="Times New Roman" w:hAnsi="Times New Roman" w:eastAsia="宋体" w:cs="Times New Roman"/>
                <w:i w:val="0"/>
                <w:iCs w:val="0"/>
                <w:color w:val="000000"/>
                <w:sz w:val="18"/>
                <w:szCs w:val="18"/>
                <w:u w:val="none"/>
              </w:rPr>
            </w:pPr>
          </w:p>
          <w:p w14:paraId="23B6F629">
            <w:pPr>
              <w:pStyle w:val="3"/>
              <w:rPr>
                <w:rFonts w:hint="default" w:ascii="Times New Roman" w:hAnsi="Times New Roman" w:eastAsia="宋体" w:cs="Times New Roman"/>
                <w:i w:val="0"/>
                <w:iCs w:val="0"/>
                <w:color w:val="000000"/>
                <w:sz w:val="18"/>
                <w:szCs w:val="18"/>
                <w:u w:val="none"/>
              </w:rPr>
            </w:pPr>
          </w:p>
          <w:p w14:paraId="1B316B03">
            <w:pPr>
              <w:pStyle w:val="3"/>
              <w:rPr>
                <w:rFonts w:hint="default" w:ascii="Times New Roman" w:hAnsi="Times New Roman" w:eastAsia="宋体" w:cs="Times New Roman"/>
                <w:i w:val="0"/>
                <w:iCs w:val="0"/>
                <w:color w:val="000000"/>
                <w:sz w:val="18"/>
                <w:szCs w:val="18"/>
                <w:u w:val="none"/>
              </w:rPr>
            </w:pPr>
          </w:p>
          <w:p w14:paraId="7E31FDF5">
            <w:pPr>
              <w:pStyle w:val="3"/>
              <w:rPr>
                <w:rFonts w:hint="default" w:ascii="Times New Roman" w:hAnsi="Times New Roman" w:eastAsia="宋体" w:cs="Times New Roman"/>
                <w:i w:val="0"/>
                <w:iCs w:val="0"/>
                <w:color w:val="000000"/>
                <w:sz w:val="18"/>
                <w:szCs w:val="18"/>
                <w:u w:val="none"/>
              </w:rPr>
            </w:pPr>
          </w:p>
          <w:p w14:paraId="2726B7F4">
            <w:pPr>
              <w:pStyle w:val="3"/>
              <w:rPr>
                <w:rFonts w:hint="default" w:ascii="Times New Roman" w:hAnsi="Times New Roman" w:eastAsia="宋体" w:cs="Times New Roman"/>
                <w:i w:val="0"/>
                <w:iCs w:val="0"/>
                <w:color w:val="000000"/>
                <w:sz w:val="18"/>
                <w:szCs w:val="18"/>
                <w:u w:val="none"/>
              </w:rPr>
            </w:pPr>
          </w:p>
          <w:p w14:paraId="0BC2E98E">
            <w:pPr>
              <w:pStyle w:val="3"/>
              <w:rPr>
                <w:rFonts w:hint="default" w:ascii="Times New Roman" w:hAnsi="Times New Roman" w:eastAsia="宋体" w:cs="Times New Roman"/>
                <w:i w:val="0"/>
                <w:iCs w:val="0"/>
                <w:color w:val="000000"/>
                <w:sz w:val="18"/>
                <w:szCs w:val="18"/>
                <w:u w:val="none"/>
              </w:rPr>
            </w:pPr>
          </w:p>
          <w:p w14:paraId="5A41E3C0">
            <w:pPr>
              <w:pStyle w:val="3"/>
              <w:rPr>
                <w:rFonts w:hint="default" w:ascii="Times New Roman" w:hAnsi="Times New Roman" w:eastAsia="宋体" w:cs="Times New Roman"/>
                <w:i w:val="0"/>
                <w:iCs w:val="0"/>
                <w:color w:val="000000"/>
                <w:sz w:val="18"/>
                <w:szCs w:val="18"/>
                <w:u w:val="none"/>
              </w:rPr>
            </w:pPr>
          </w:p>
          <w:p w14:paraId="644CE3A8">
            <w:pPr>
              <w:pStyle w:val="3"/>
              <w:rPr>
                <w:rFonts w:hint="default" w:ascii="Times New Roman" w:hAnsi="Times New Roman" w:eastAsia="宋体" w:cs="Times New Roman"/>
                <w:i w:val="0"/>
                <w:iCs w:val="0"/>
                <w:color w:val="000000"/>
                <w:sz w:val="18"/>
                <w:szCs w:val="18"/>
                <w:u w:val="none"/>
              </w:rPr>
            </w:pPr>
          </w:p>
          <w:p w14:paraId="3AA544C7">
            <w:pPr>
              <w:pStyle w:val="3"/>
              <w:rPr>
                <w:rFonts w:hint="default" w:ascii="Times New Roman" w:hAnsi="Times New Roman" w:eastAsia="宋体" w:cs="Times New Roman"/>
                <w:i w:val="0"/>
                <w:iCs w:val="0"/>
                <w:color w:val="000000"/>
                <w:sz w:val="18"/>
                <w:szCs w:val="18"/>
                <w:u w:val="none"/>
              </w:rPr>
            </w:pPr>
          </w:p>
          <w:p w14:paraId="29582C14">
            <w:pPr>
              <w:pStyle w:val="3"/>
              <w:rPr>
                <w:rFonts w:hint="default" w:ascii="Times New Roman" w:hAnsi="Times New Roman" w:eastAsia="宋体" w:cs="Times New Roman"/>
                <w:i w:val="0"/>
                <w:iCs w:val="0"/>
                <w:color w:val="000000"/>
                <w:sz w:val="18"/>
                <w:szCs w:val="18"/>
                <w:u w:val="none"/>
              </w:rPr>
            </w:pPr>
          </w:p>
          <w:p w14:paraId="655CD163">
            <w:pPr>
              <w:pStyle w:val="3"/>
              <w:rPr>
                <w:rFonts w:hint="default" w:ascii="Times New Roman" w:hAnsi="Times New Roman" w:eastAsia="宋体" w:cs="Times New Roman"/>
                <w:i w:val="0"/>
                <w:iCs w:val="0"/>
                <w:color w:val="000000"/>
                <w:sz w:val="18"/>
                <w:szCs w:val="18"/>
                <w:u w:val="none"/>
              </w:rPr>
            </w:pPr>
          </w:p>
          <w:p w14:paraId="187F1216">
            <w:pPr>
              <w:pStyle w:val="3"/>
              <w:rPr>
                <w:rFonts w:hint="default" w:ascii="Times New Roman" w:hAnsi="Times New Roman" w:eastAsia="宋体" w:cs="Times New Roman"/>
                <w:i w:val="0"/>
                <w:iCs w:val="0"/>
                <w:color w:val="000000"/>
                <w:sz w:val="18"/>
                <w:szCs w:val="18"/>
                <w:u w:val="none"/>
              </w:rPr>
            </w:pPr>
          </w:p>
          <w:p w14:paraId="19F25821">
            <w:pPr>
              <w:pStyle w:val="3"/>
              <w:rPr>
                <w:rFonts w:hint="default" w:ascii="Times New Roman" w:hAnsi="Times New Roman" w:eastAsia="宋体" w:cs="Times New Roman"/>
                <w:i w:val="0"/>
                <w:iCs w:val="0"/>
                <w:color w:val="000000"/>
                <w:sz w:val="18"/>
                <w:szCs w:val="18"/>
                <w:u w:val="none"/>
              </w:rPr>
            </w:pPr>
          </w:p>
          <w:p w14:paraId="6679DCB6">
            <w:pPr>
              <w:pStyle w:val="3"/>
              <w:rPr>
                <w:rFonts w:hint="default" w:ascii="Times New Roman" w:hAnsi="Times New Roman" w:eastAsia="宋体" w:cs="Times New Roman"/>
                <w:i w:val="0"/>
                <w:iCs w:val="0"/>
                <w:color w:val="000000"/>
                <w:sz w:val="18"/>
                <w:szCs w:val="18"/>
                <w:u w:val="none"/>
              </w:rPr>
            </w:pPr>
          </w:p>
          <w:p w14:paraId="7B52BCC8">
            <w:pPr>
              <w:pStyle w:val="3"/>
              <w:rPr>
                <w:rFonts w:hint="default" w:ascii="Times New Roman" w:hAnsi="Times New Roman" w:eastAsia="宋体" w:cs="Times New Roman"/>
                <w:i w:val="0"/>
                <w:iCs w:val="0"/>
                <w:color w:val="000000"/>
                <w:sz w:val="18"/>
                <w:szCs w:val="18"/>
                <w:u w:val="none"/>
              </w:rPr>
            </w:pPr>
          </w:p>
          <w:p w14:paraId="50E5CEC0">
            <w:pPr>
              <w:pStyle w:val="3"/>
              <w:rPr>
                <w:rFonts w:hint="default" w:ascii="Times New Roman" w:hAnsi="Times New Roman" w:eastAsia="宋体" w:cs="Times New Roman"/>
                <w:i w:val="0"/>
                <w:iCs w:val="0"/>
                <w:color w:val="000000"/>
                <w:sz w:val="18"/>
                <w:szCs w:val="18"/>
                <w:u w:val="none"/>
              </w:rPr>
            </w:pPr>
          </w:p>
          <w:p w14:paraId="4B139B03">
            <w:pPr>
              <w:pStyle w:val="3"/>
              <w:rPr>
                <w:rFonts w:hint="default" w:ascii="Times New Roman" w:hAnsi="Times New Roman" w:eastAsia="宋体" w:cs="Times New Roman"/>
                <w:i w:val="0"/>
                <w:iCs w:val="0"/>
                <w:color w:val="000000"/>
                <w:sz w:val="18"/>
                <w:szCs w:val="18"/>
                <w:u w:val="none"/>
              </w:rPr>
            </w:pPr>
          </w:p>
          <w:p w14:paraId="15219A75">
            <w:pPr>
              <w:pStyle w:val="3"/>
              <w:rPr>
                <w:rFonts w:hint="default" w:ascii="Times New Roman" w:hAnsi="Times New Roman" w:eastAsia="宋体" w:cs="Times New Roman"/>
                <w:i w:val="0"/>
                <w:iCs w:val="0"/>
                <w:color w:val="000000"/>
                <w:sz w:val="18"/>
                <w:szCs w:val="18"/>
                <w:u w:val="none"/>
              </w:rPr>
            </w:pPr>
          </w:p>
          <w:p w14:paraId="2D57FE2F">
            <w:pPr>
              <w:pStyle w:val="3"/>
              <w:rPr>
                <w:rFonts w:hint="default" w:ascii="Times New Roman" w:hAnsi="Times New Roman" w:eastAsia="宋体" w:cs="Times New Roman"/>
                <w:i w:val="0"/>
                <w:iCs w:val="0"/>
                <w:color w:val="000000"/>
                <w:sz w:val="18"/>
                <w:szCs w:val="18"/>
                <w:u w:val="none"/>
              </w:rPr>
            </w:pPr>
          </w:p>
          <w:p w14:paraId="4F02D81E">
            <w:pPr>
              <w:pStyle w:val="3"/>
              <w:rPr>
                <w:rFonts w:hint="default" w:ascii="Times New Roman" w:hAnsi="Times New Roman" w:eastAsia="宋体" w:cs="Times New Roman"/>
                <w:i w:val="0"/>
                <w:iCs w:val="0"/>
                <w:color w:val="000000"/>
                <w:sz w:val="18"/>
                <w:szCs w:val="18"/>
                <w:u w:val="none"/>
              </w:rPr>
            </w:pPr>
          </w:p>
          <w:p w14:paraId="401AF1D8">
            <w:pPr>
              <w:pStyle w:val="3"/>
              <w:rPr>
                <w:rFonts w:hint="default" w:ascii="Times New Roman" w:hAnsi="Times New Roman" w:eastAsia="宋体" w:cs="Times New Roman"/>
                <w:i w:val="0"/>
                <w:iCs w:val="0"/>
                <w:color w:val="000000"/>
                <w:sz w:val="18"/>
                <w:szCs w:val="18"/>
                <w:u w:val="none"/>
              </w:rPr>
            </w:pPr>
          </w:p>
          <w:p w14:paraId="4CA5232D">
            <w:pPr>
              <w:pStyle w:val="3"/>
              <w:rPr>
                <w:rFonts w:hint="default" w:ascii="Times New Roman" w:hAnsi="Times New Roman" w:eastAsia="宋体" w:cs="Times New Roman"/>
                <w:i w:val="0"/>
                <w:iCs w:val="0"/>
                <w:color w:val="000000"/>
                <w:sz w:val="18"/>
                <w:szCs w:val="18"/>
                <w:u w:val="none"/>
              </w:rPr>
            </w:pPr>
          </w:p>
          <w:p w14:paraId="48222442">
            <w:pPr>
              <w:pStyle w:val="3"/>
              <w:rPr>
                <w:rFonts w:hint="default" w:ascii="Times New Roman" w:hAnsi="Times New Roman" w:eastAsia="宋体" w:cs="Times New Roman"/>
                <w:i w:val="0"/>
                <w:iCs w:val="0"/>
                <w:color w:val="000000"/>
                <w:sz w:val="18"/>
                <w:szCs w:val="18"/>
                <w:u w:val="none"/>
              </w:rPr>
            </w:pPr>
          </w:p>
          <w:p w14:paraId="4191EBE5">
            <w:pPr>
              <w:pStyle w:val="3"/>
              <w:rPr>
                <w:rFonts w:hint="default" w:ascii="Times New Roman" w:hAnsi="Times New Roman" w:eastAsia="宋体" w:cs="Times New Roman"/>
                <w:i w:val="0"/>
                <w:iCs w:val="0"/>
                <w:color w:val="000000"/>
                <w:sz w:val="18"/>
                <w:szCs w:val="18"/>
                <w:u w:val="none"/>
              </w:rPr>
            </w:pPr>
          </w:p>
          <w:p w14:paraId="75C705E8">
            <w:pPr>
              <w:pStyle w:val="3"/>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4A3D6D5C">
            <w:pPr>
              <w:rPr>
                <w:rFonts w:hint="default" w:ascii="Times New Roman" w:hAnsi="Times New Roman" w:eastAsia="宋体" w:cs="Times New Roman"/>
                <w:i w:val="0"/>
                <w:iCs w:val="0"/>
                <w:color w:val="000000"/>
                <w:sz w:val="18"/>
                <w:szCs w:val="18"/>
                <w:u w:val="none"/>
              </w:rPr>
            </w:pPr>
          </w:p>
          <w:p w14:paraId="0FBBF560">
            <w:pPr>
              <w:pStyle w:val="2"/>
              <w:rPr>
                <w:rFonts w:hint="default" w:ascii="Times New Roman" w:hAnsi="Times New Roman" w:eastAsia="宋体" w:cs="Times New Roman"/>
                <w:i w:val="0"/>
                <w:iCs w:val="0"/>
                <w:color w:val="000000"/>
                <w:sz w:val="18"/>
                <w:szCs w:val="18"/>
                <w:u w:val="none"/>
              </w:rPr>
            </w:pPr>
          </w:p>
          <w:p w14:paraId="6F513DEE">
            <w:pPr>
              <w:pStyle w:val="3"/>
              <w:rPr>
                <w:rFonts w:hint="default" w:ascii="Times New Roman" w:hAnsi="Times New Roman" w:eastAsia="宋体" w:cs="Times New Roman"/>
                <w:i w:val="0"/>
                <w:iCs w:val="0"/>
                <w:color w:val="000000"/>
                <w:sz w:val="18"/>
                <w:szCs w:val="18"/>
                <w:u w:val="none"/>
              </w:rPr>
            </w:pPr>
          </w:p>
          <w:p w14:paraId="3146F8FF">
            <w:pPr>
              <w:pStyle w:val="3"/>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64B552CF">
            <w:pPr>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7B148791">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5E97F4CC">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722710A3">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5F4DD19B">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706E271A">
            <w:pPr>
              <w:rPr>
                <w:rFonts w:hint="default" w:ascii="Times New Roman" w:hAnsi="Times New Roman" w:eastAsia="宋体" w:cs="Times New Roman"/>
                <w:i w:val="0"/>
                <w:iCs w:val="0"/>
                <w:color w:val="000000"/>
                <w:sz w:val="18"/>
                <w:szCs w:val="18"/>
                <w:u w:val="none"/>
              </w:rPr>
            </w:pPr>
          </w:p>
        </w:tc>
      </w:tr>
      <w:tr w14:paraId="6B9D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EFB0F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4D8C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324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B09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51098723T000009236776-遂宁高新区鹭栖湖学校架空层改造项目（二期）2023年</w:t>
            </w:r>
          </w:p>
        </w:tc>
      </w:tr>
      <w:tr w14:paraId="4F53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0B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9F5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58B6145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1C9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2544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67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D2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7C7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8CC8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708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1BF7">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0A31">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51C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完成初中楼、综合楼、行政楼一楼架空层改造，并支付相关款项。</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560A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已完成初中楼、综合楼、行政楼一楼架空层改造，并支付相关款项。</w:t>
            </w:r>
          </w:p>
        </w:tc>
      </w:tr>
      <w:tr w14:paraId="065F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2AD8">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0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9B15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将初中楼、综合楼、行政楼一楼架空层改造为计算机教师、自由阅读区、少先队活动室、舞蹈室、多功能厅等功能室，已竣工验收合格并投入使用。现已支付了相关款项。</w:t>
            </w:r>
          </w:p>
        </w:tc>
      </w:tr>
      <w:tr w14:paraId="3A44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DF8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56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29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21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22C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7C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6C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4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E5C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3E76">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6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27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0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12.62</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13A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1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44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EC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46A6">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900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4AA1">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C5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9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11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12.62</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EE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7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1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2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3466">
            <w:pPr>
              <w:rPr>
                <w:rFonts w:hint="default" w:ascii="Times New Roman" w:hAnsi="Times New Roman" w:eastAsia="黑体" w:cs="Times New Roman"/>
                <w:i/>
                <w:iCs/>
                <w:color w:val="000000"/>
                <w:sz w:val="18"/>
                <w:szCs w:val="18"/>
                <w:u w:val="none"/>
              </w:rPr>
            </w:pPr>
          </w:p>
        </w:tc>
      </w:tr>
      <w:tr w14:paraId="3CD7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B86D">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F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3C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0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9E7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7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A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E2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1B18">
            <w:pPr>
              <w:rPr>
                <w:rFonts w:hint="default" w:ascii="Times New Roman" w:hAnsi="Times New Roman" w:eastAsia="黑体" w:cs="Times New Roman"/>
                <w:i/>
                <w:iCs/>
                <w:color w:val="000000"/>
                <w:sz w:val="18"/>
                <w:szCs w:val="18"/>
                <w:u w:val="none"/>
              </w:rPr>
            </w:pPr>
          </w:p>
        </w:tc>
      </w:tr>
      <w:tr w14:paraId="29FF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C15A">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03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66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6A6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5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EA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7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8C76">
            <w:pPr>
              <w:rPr>
                <w:rFonts w:hint="default" w:ascii="Times New Roman" w:hAnsi="Times New Roman" w:eastAsia="黑体" w:cs="Times New Roman"/>
                <w:i/>
                <w:iCs/>
                <w:color w:val="000000"/>
                <w:sz w:val="18"/>
                <w:szCs w:val="18"/>
                <w:u w:val="none"/>
              </w:rPr>
            </w:pPr>
          </w:p>
        </w:tc>
      </w:tr>
      <w:tr w14:paraId="76BC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5E3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A06A">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DE7">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A6643">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6658">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7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E2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B2EB">
            <w:pPr>
              <w:rPr>
                <w:rFonts w:hint="default" w:ascii="Times New Roman" w:hAnsi="Times New Roman" w:eastAsia="黑体" w:cs="Times New Roman"/>
                <w:i/>
                <w:iCs/>
                <w:color w:val="000000"/>
                <w:sz w:val="18"/>
                <w:szCs w:val="18"/>
                <w:u w:val="none"/>
              </w:rPr>
            </w:pPr>
          </w:p>
        </w:tc>
      </w:tr>
      <w:tr w14:paraId="0955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CDB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A4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7D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32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9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40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A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4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7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D5D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41F7">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83A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8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8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改造功能室数量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9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E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0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41A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D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17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DD9F">
            <w:pPr>
              <w:jc w:val="center"/>
              <w:rPr>
                <w:rFonts w:hint="default" w:ascii="Times New Roman" w:hAnsi="Times New Roman" w:eastAsia="微软雅黑" w:cs="Times New Roman"/>
                <w:i/>
                <w:iCs/>
                <w:color w:val="000000"/>
                <w:sz w:val="16"/>
                <w:szCs w:val="16"/>
                <w:u w:val="none"/>
              </w:rPr>
            </w:pPr>
          </w:p>
        </w:tc>
      </w:tr>
      <w:tr w14:paraId="5A38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80B8">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3B48">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6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9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工程质量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82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8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00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A1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9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CB4">
            <w:pPr>
              <w:jc w:val="center"/>
              <w:rPr>
                <w:rFonts w:hint="default" w:ascii="Times New Roman" w:hAnsi="Times New Roman" w:eastAsia="微软雅黑" w:cs="Times New Roman"/>
                <w:i/>
                <w:iCs/>
                <w:color w:val="000000"/>
                <w:sz w:val="16"/>
                <w:szCs w:val="16"/>
                <w:u w:val="none"/>
              </w:rPr>
            </w:pPr>
          </w:p>
        </w:tc>
      </w:tr>
      <w:tr w14:paraId="22ED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379D">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D333">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8A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4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按合同约定按时完成资金支付</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BC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B9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6月前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84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51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12月前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9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F4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0DE">
            <w:pPr>
              <w:jc w:val="center"/>
              <w:rPr>
                <w:rFonts w:hint="default" w:ascii="Times New Roman" w:hAnsi="Times New Roman" w:eastAsia="微软雅黑" w:cs="Times New Roman"/>
                <w:i/>
                <w:iCs/>
                <w:color w:val="000000"/>
                <w:sz w:val="16"/>
                <w:szCs w:val="16"/>
                <w:u w:val="none"/>
              </w:rPr>
            </w:pPr>
          </w:p>
        </w:tc>
      </w:tr>
      <w:tr w14:paraId="47DD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0A61">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B2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30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办学质量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C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D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842">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7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08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93D">
            <w:pPr>
              <w:jc w:val="center"/>
              <w:rPr>
                <w:rFonts w:hint="default" w:ascii="Times New Roman" w:hAnsi="Times New Roman" w:eastAsia="微软雅黑" w:cs="Times New Roman"/>
                <w:i/>
                <w:iCs/>
                <w:color w:val="000000"/>
                <w:sz w:val="16"/>
                <w:szCs w:val="16"/>
                <w:u w:val="none"/>
              </w:rPr>
            </w:pPr>
          </w:p>
        </w:tc>
      </w:tr>
      <w:tr w14:paraId="05FE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D8B5">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CF7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6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施工单位满意度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8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4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B1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19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E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6C47">
            <w:pPr>
              <w:jc w:val="center"/>
              <w:rPr>
                <w:rFonts w:hint="default" w:ascii="Times New Roman" w:hAnsi="Times New Roman" w:eastAsia="微软雅黑" w:cs="Times New Roman"/>
                <w:i/>
                <w:iCs/>
                <w:color w:val="000000"/>
                <w:sz w:val="16"/>
                <w:szCs w:val="16"/>
                <w:u w:val="none"/>
              </w:rPr>
            </w:pPr>
          </w:p>
        </w:tc>
      </w:tr>
      <w:tr w14:paraId="4C1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3B88">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2DE3">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F5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63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CC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2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D6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0D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B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2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A42D">
            <w:pPr>
              <w:jc w:val="center"/>
              <w:rPr>
                <w:rFonts w:hint="default" w:ascii="Times New Roman" w:hAnsi="Times New Roman" w:eastAsia="微软雅黑" w:cs="Times New Roman"/>
                <w:i/>
                <w:iCs/>
                <w:color w:val="000000"/>
                <w:sz w:val="16"/>
                <w:szCs w:val="16"/>
                <w:u w:val="none"/>
              </w:rPr>
            </w:pPr>
          </w:p>
        </w:tc>
      </w:tr>
      <w:tr w14:paraId="4CE4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B4DE">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F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E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32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预算资金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8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C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385000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74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33D">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126200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B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3D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B55">
            <w:pPr>
              <w:keepNext w:val="0"/>
              <w:keepLines w:val="0"/>
              <w:widowControl/>
              <w:suppressLineNumbers w:val="0"/>
              <w:jc w:val="both"/>
              <w:textAlignment w:val="center"/>
              <w:rPr>
                <w:rFonts w:hint="default" w:ascii="Times New Roman" w:hAnsi="Times New Roman" w:eastAsia="微软雅黑" w:cs="Times New Roman"/>
                <w:i/>
                <w:iCs/>
                <w:color w:val="000000"/>
                <w:sz w:val="16"/>
                <w:szCs w:val="16"/>
                <w:u w:val="none"/>
              </w:rPr>
            </w:pPr>
          </w:p>
        </w:tc>
      </w:tr>
      <w:tr w14:paraId="14E0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66EB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B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61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233">
            <w:pPr>
              <w:rPr>
                <w:rFonts w:hint="default" w:ascii="Times New Roman" w:hAnsi="Times New Roman" w:eastAsia="宋体" w:cs="Times New Roman"/>
                <w:i w:val="0"/>
                <w:iCs w:val="0"/>
                <w:color w:val="000000"/>
                <w:sz w:val="18"/>
                <w:szCs w:val="18"/>
                <w:u w:val="none"/>
              </w:rPr>
            </w:pPr>
          </w:p>
        </w:tc>
      </w:tr>
      <w:tr w14:paraId="0E58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3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482E9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通过自评，该项目自评得分93.44分。学校认真履职，强化预决算收支管理，不断建立健全内部管理制度；在工作中认真落实各项规定，较好的完成了该项目的年度目标。</w:t>
            </w:r>
          </w:p>
        </w:tc>
      </w:tr>
      <w:tr w14:paraId="39FD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4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32A1E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DF2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8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A118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D9A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9321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683C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3988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454A37B2">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7839EFCA">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247CA58E">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372883A7">
            <w:pPr>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2FBE563D">
            <w:pPr>
              <w:rPr>
                <w:rFonts w:hint="default" w:ascii="Times New Roman" w:hAnsi="Times New Roman" w:eastAsia="宋体" w:cs="Times New Roman"/>
                <w:i w:val="0"/>
                <w:iCs w:val="0"/>
                <w:color w:val="000000"/>
                <w:sz w:val="18"/>
                <w:szCs w:val="18"/>
                <w:u w:val="none"/>
              </w:rPr>
            </w:pPr>
          </w:p>
          <w:p w14:paraId="05DECE0B">
            <w:pPr>
              <w:pStyle w:val="2"/>
              <w:rPr>
                <w:rFonts w:hint="default" w:ascii="Times New Roman" w:hAnsi="Times New Roman" w:eastAsia="宋体" w:cs="Times New Roman"/>
                <w:i w:val="0"/>
                <w:iCs w:val="0"/>
                <w:color w:val="000000"/>
                <w:sz w:val="18"/>
                <w:szCs w:val="18"/>
                <w:u w:val="none"/>
              </w:rPr>
            </w:pPr>
          </w:p>
          <w:p w14:paraId="49980151">
            <w:pPr>
              <w:pStyle w:val="3"/>
              <w:rPr>
                <w:rFonts w:hint="default" w:ascii="Times New Roman" w:hAnsi="Times New Roman" w:eastAsia="宋体" w:cs="Times New Roman"/>
                <w:i w:val="0"/>
                <w:iCs w:val="0"/>
                <w:color w:val="000000"/>
                <w:sz w:val="18"/>
                <w:szCs w:val="18"/>
                <w:u w:val="none"/>
              </w:rPr>
            </w:pPr>
          </w:p>
          <w:p w14:paraId="01B14335">
            <w:pPr>
              <w:pStyle w:val="3"/>
              <w:rPr>
                <w:rFonts w:hint="default" w:ascii="Times New Roman" w:hAnsi="Times New Roman" w:eastAsia="宋体" w:cs="Times New Roman"/>
                <w:i w:val="0"/>
                <w:iCs w:val="0"/>
                <w:color w:val="000000"/>
                <w:sz w:val="18"/>
                <w:szCs w:val="18"/>
                <w:u w:val="none"/>
              </w:rPr>
            </w:pPr>
          </w:p>
          <w:p w14:paraId="23432F2E">
            <w:pPr>
              <w:pStyle w:val="3"/>
              <w:rPr>
                <w:rFonts w:hint="default" w:ascii="Times New Roman" w:hAnsi="Times New Roman" w:eastAsia="宋体" w:cs="Times New Roman"/>
                <w:i w:val="0"/>
                <w:iCs w:val="0"/>
                <w:color w:val="000000"/>
                <w:sz w:val="18"/>
                <w:szCs w:val="18"/>
                <w:u w:val="none"/>
              </w:rPr>
            </w:pPr>
          </w:p>
          <w:p w14:paraId="783BE46C">
            <w:pPr>
              <w:pStyle w:val="3"/>
              <w:rPr>
                <w:rFonts w:hint="default" w:ascii="Times New Roman" w:hAnsi="Times New Roman" w:eastAsia="宋体" w:cs="Times New Roman"/>
                <w:i w:val="0"/>
                <w:iCs w:val="0"/>
                <w:color w:val="000000"/>
                <w:sz w:val="18"/>
                <w:szCs w:val="18"/>
                <w:u w:val="none"/>
              </w:rPr>
            </w:pPr>
          </w:p>
          <w:p w14:paraId="381368C8">
            <w:pPr>
              <w:pStyle w:val="3"/>
              <w:rPr>
                <w:rFonts w:hint="default" w:ascii="Times New Roman" w:hAnsi="Times New Roman" w:eastAsia="宋体" w:cs="Times New Roman"/>
                <w:i w:val="0"/>
                <w:iCs w:val="0"/>
                <w:color w:val="000000"/>
                <w:sz w:val="18"/>
                <w:szCs w:val="18"/>
                <w:u w:val="none"/>
              </w:rPr>
            </w:pPr>
          </w:p>
          <w:p w14:paraId="1B3F885D">
            <w:pPr>
              <w:pStyle w:val="3"/>
              <w:rPr>
                <w:rFonts w:hint="default" w:ascii="Times New Roman" w:hAnsi="Times New Roman" w:eastAsia="宋体" w:cs="Times New Roman"/>
                <w:i w:val="0"/>
                <w:iCs w:val="0"/>
                <w:color w:val="000000"/>
                <w:sz w:val="18"/>
                <w:szCs w:val="18"/>
                <w:u w:val="none"/>
              </w:rPr>
            </w:pPr>
          </w:p>
          <w:p w14:paraId="26C12E5E">
            <w:pPr>
              <w:pStyle w:val="3"/>
              <w:rPr>
                <w:rFonts w:hint="default" w:ascii="Times New Roman" w:hAnsi="Times New Roman" w:eastAsia="宋体" w:cs="Times New Roman"/>
                <w:i w:val="0"/>
                <w:iCs w:val="0"/>
                <w:color w:val="000000"/>
                <w:sz w:val="18"/>
                <w:szCs w:val="18"/>
                <w:u w:val="none"/>
              </w:rPr>
            </w:pPr>
          </w:p>
          <w:p w14:paraId="162C3080">
            <w:pPr>
              <w:pStyle w:val="3"/>
              <w:rPr>
                <w:rFonts w:hint="default" w:ascii="Times New Roman" w:hAnsi="Times New Roman" w:eastAsia="宋体" w:cs="Times New Roman"/>
                <w:i w:val="0"/>
                <w:iCs w:val="0"/>
                <w:color w:val="000000"/>
                <w:sz w:val="18"/>
                <w:szCs w:val="18"/>
                <w:u w:val="none"/>
              </w:rPr>
            </w:pPr>
          </w:p>
          <w:p w14:paraId="268BF549">
            <w:pPr>
              <w:pStyle w:val="3"/>
              <w:rPr>
                <w:rFonts w:hint="default" w:ascii="Times New Roman" w:hAnsi="Times New Roman" w:eastAsia="宋体" w:cs="Times New Roman"/>
                <w:i w:val="0"/>
                <w:iCs w:val="0"/>
                <w:color w:val="000000"/>
                <w:sz w:val="18"/>
                <w:szCs w:val="18"/>
                <w:u w:val="none"/>
              </w:rPr>
            </w:pPr>
          </w:p>
          <w:p w14:paraId="6F9D6BC4">
            <w:pPr>
              <w:pStyle w:val="3"/>
              <w:rPr>
                <w:rFonts w:hint="default" w:ascii="Times New Roman" w:hAnsi="Times New Roman" w:eastAsia="宋体" w:cs="Times New Roman"/>
                <w:i w:val="0"/>
                <w:iCs w:val="0"/>
                <w:color w:val="000000"/>
                <w:sz w:val="18"/>
                <w:szCs w:val="18"/>
                <w:u w:val="none"/>
              </w:rPr>
            </w:pPr>
          </w:p>
          <w:p w14:paraId="735E5773">
            <w:pPr>
              <w:pStyle w:val="3"/>
              <w:rPr>
                <w:rFonts w:hint="default" w:ascii="Times New Roman" w:hAnsi="Times New Roman" w:eastAsia="宋体" w:cs="Times New Roman"/>
                <w:i w:val="0"/>
                <w:iCs w:val="0"/>
                <w:color w:val="000000"/>
                <w:sz w:val="18"/>
                <w:szCs w:val="18"/>
                <w:u w:val="none"/>
              </w:rPr>
            </w:pPr>
          </w:p>
          <w:p w14:paraId="602F62D3">
            <w:pPr>
              <w:pStyle w:val="3"/>
              <w:rPr>
                <w:rFonts w:hint="default" w:ascii="Times New Roman" w:hAnsi="Times New Roman" w:eastAsia="宋体" w:cs="Times New Roman"/>
                <w:i w:val="0"/>
                <w:iCs w:val="0"/>
                <w:color w:val="000000"/>
                <w:sz w:val="18"/>
                <w:szCs w:val="18"/>
                <w:u w:val="none"/>
              </w:rPr>
            </w:pPr>
          </w:p>
          <w:p w14:paraId="705A06E4">
            <w:pPr>
              <w:pStyle w:val="3"/>
              <w:rPr>
                <w:rFonts w:hint="default" w:ascii="Times New Roman" w:hAnsi="Times New Roman" w:eastAsia="宋体" w:cs="Times New Roman"/>
                <w:i w:val="0"/>
                <w:iCs w:val="0"/>
                <w:color w:val="000000"/>
                <w:sz w:val="18"/>
                <w:szCs w:val="18"/>
                <w:u w:val="none"/>
              </w:rPr>
            </w:pPr>
          </w:p>
          <w:p w14:paraId="3E53C217">
            <w:pPr>
              <w:pStyle w:val="3"/>
              <w:rPr>
                <w:rFonts w:hint="default" w:ascii="Times New Roman" w:hAnsi="Times New Roman" w:eastAsia="宋体" w:cs="Times New Roman"/>
                <w:i w:val="0"/>
                <w:iCs w:val="0"/>
                <w:color w:val="000000"/>
                <w:sz w:val="18"/>
                <w:szCs w:val="18"/>
                <w:u w:val="none"/>
              </w:rPr>
            </w:pPr>
          </w:p>
          <w:p w14:paraId="2448C56C">
            <w:pPr>
              <w:pStyle w:val="3"/>
              <w:rPr>
                <w:rFonts w:hint="default" w:ascii="Times New Roman" w:hAnsi="Times New Roman" w:eastAsia="宋体" w:cs="Times New Roman"/>
                <w:i w:val="0"/>
                <w:iCs w:val="0"/>
                <w:color w:val="000000"/>
                <w:sz w:val="18"/>
                <w:szCs w:val="18"/>
                <w:u w:val="none"/>
              </w:rPr>
            </w:pPr>
          </w:p>
          <w:p w14:paraId="7CE17E49">
            <w:pPr>
              <w:pStyle w:val="3"/>
              <w:rPr>
                <w:rFonts w:hint="default" w:ascii="Times New Roman" w:hAnsi="Times New Roman" w:eastAsia="宋体" w:cs="Times New Roman"/>
                <w:i w:val="0"/>
                <w:iCs w:val="0"/>
                <w:color w:val="000000"/>
                <w:sz w:val="18"/>
                <w:szCs w:val="18"/>
                <w:u w:val="none"/>
              </w:rPr>
            </w:pPr>
          </w:p>
          <w:p w14:paraId="31B9395E">
            <w:pPr>
              <w:pStyle w:val="3"/>
              <w:rPr>
                <w:rFonts w:hint="default" w:ascii="Times New Roman" w:hAnsi="Times New Roman" w:eastAsia="宋体" w:cs="Times New Roman"/>
                <w:i w:val="0"/>
                <w:iCs w:val="0"/>
                <w:color w:val="000000"/>
                <w:sz w:val="18"/>
                <w:szCs w:val="18"/>
                <w:u w:val="none"/>
              </w:rPr>
            </w:pPr>
          </w:p>
          <w:p w14:paraId="4BF3B2F5">
            <w:pPr>
              <w:pStyle w:val="3"/>
              <w:rPr>
                <w:rFonts w:hint="default" w:ascii="Times New Roman" w:hAnsi="Times New Roman" w:eastAsia="宋体" w:cs="Times New Roman"/>
                <w:i w:val="0"/>
                <w:iCs w:val="0"/>
                <w:color w:val="000000"/>
                <w:sz w:val="18"/>
                <w:szCs w:val="18"/>
                <w:u w:val="none"/>
              </w:rPr>
            </w:pPr>
          </w:p>
          <w:p w14:paraId="5ACB8F3D">
            <w:pPr>
              <w:pStyle w:val="3"/>
              <w:rPr>
                <w:rFonts w:hint="default" w:ascii="Times New Roman" w:hAnsi="Times New Roman" w:eastAsia="宋体" w:cs="Times New Roman"/>
                <w:i w:val="0"/>
                <w:iCs w:val="0"/>
                <w:color w:val="000000"/>
                <w:sz w:val="18"/>
                <w:szCs w:val="18"/>
                <w:u w:val="none"/>
              </w:rPr>
            </w:pPr>
          </w:p>
          <w:p w14:paraId="273B4D4E">
            <w:pPr>
              <w:pStyle w:val="3"/>
              <w:rPr>
                <w:rFonts w:hint="default" w:ascii="Times New Roman" w:hAnsi="Times New Roman" w:eastAsia="宋体" w:cs="Times New Roman"/>
                <w:i w:val="0"/>
                <w:iCs w:val="0"/>
                <w:color w:val="000000"/>
                <w:sz w:val="18"/>
                <w:szCs w:val="18"/>
                <w:u w:val="none"/>
              </w:rPr>
            </w:pPr>
          </w:p>
          <w:p w14:paraId="6876CF1C">
            <w:pPr>
              <w:pStyle w:val="3"/>
              <w:rPr>
                <w:rFonts w:hint="default" w:ascii="Times New Roman" w:hAnsi="Times New Roman" w:eastAsia="宋体" w:cs="Times New Roman"/>
                <w:i w:val="0"/>
                <w:iCs w:val="0"/>
                <w:color w:val="000000"/>
                <w:sz w:val="18"/>
                <w:szCs w:val="18"/>
                <w:u w:val="none"/>
              </w:rPr>
            </w:pPr>
          </w:p>
          <w:p w14:paraId="4FB2F7A3">
            <w:pPr>
              <w:pStyle w:val="3"/>
              <w:rPr>
                <w:rFonts w:hint="default" w:ascii="Times New Roman" w:hAnsi="Times New Roman" w:eastAsia="宋体" w:cs="Times New Roman"/>
                <w:i w:val="0"/>
                <w:iCs w:val="0"/>
                <w:color w:val="000000"/>
                <w:sz w:val="18"/>
                <w:szCs w:val="18"/>
                <w:u w:val="none"/>
              </w:rPr>
            </w:pPr>
          </w:p>
          <w:p w14:paraId="60806921">
            <w:pPr>
              <w:pStyle w:val="3"/>
              <w:rPr>
                <w:rFonts w:hint="default" w:ascii="Times New Roman" w:hAnsi="Times New Roman" w:eastAsia="宋体" w:cs="Times New Roman"/>
                <w:i w:val="0"/>
                <w:iCs w:val="0"/>
                <w:color w:val="000000"/>
                <w:sz w:val="18"/>
                <w:szCs w:val="18"/>
                <w:u w:val="none"/>
              </w:rPr>
            </w:pPr>
          </w:p>
          <w:p w14:paraId="03B5BA0A">
            <w:pPr>
              <w:pStyle w:val="3"/>
              <w:rPr>
                <w:rFonts w:hint="default" w:ascii="Times New Roman" w:hAnsi="Times New Roman" w:eastAsia="宋体" w:cs="Times New Roman"/>
                <w:i w:val="0"/>
                <w:iCs w:val="0"/>
                <w:color w:val="000000"/>
                <w:sz w:val="18"/>
                <w:szCs w:val="18"/>
                <w:u w:val="none"/>
              </w:rPr>
            </w:pPr>
          </w:p>
          <w:p w14:paraId="5EEA0CE3">
            <w:pPr>
              <w:pStyle w:val="3"/>
              <w:rPr>
                <w:rFonts w:hint="default" w:ascii="Times New Roman" w:hAnsi="Times New Roman" w:eastAsia="宋体" w:cs="Times New Roman"/>
                <w:i w:val="0"/>
                <w:iCs w:val="0"/>
                <w:color w:val="000000"/>
                <w:sz w:val="18"/>
                <w:szCs w:val="18"/>
                <w:u w:val="none"/>
              </w:rPr>
            </w:pPr>
          </w:p>
          <w:p w14:paraId="160778E1">
            <w:pPr>
              <w:pStyle w:val="3"/>
              <w:rPr>
                <w:rFonts w:hint="default" w:ascii="Times New Roman" w:hAnsi="Times New Roman" w:eastAsia="宋体" w:cs="Times New Roman"/>
                <w:i w:val="0"/>
                <w:iCs w:val="0"/>
                <w:color w:val="000000"/>
                <w:sz w:val="18"/>
                <w:szCs w:val="18"/>
                <w:u w:val="none"/>
              </w:rPr>
            </w:pPr>
          </w:p>
          <w:p w14:paraId="4E891CED">
            <w:pPr>
              <w:pStyle w:val="3"/>
              <w:rPr>
                <w:rFonts w:hint="default" w:ascii="Times New Roman" w:hAnsi="Times New Roman" w:eastAsia="宋体" w:cs="Times New Roman"/>
                <w:i w:val="0"/>
                <w:iCs w:val="0"/>
                <w:color w:val="000000"/>
                <w:sz w:val="18"/>
                <w:szCs w:val="18"/>
                <w:u w:val="none"/>
              </w:rPr>
            </w:pPr>
          </w:p>
          <w:p w14:paraId="7D8F9487">
            <w:pPr>
              <w:pStyle w:val="3"/>
              <w:rPr>
                <w:rFonts w:hint="default" w:ascii="Times New Roman" w:hAnsi="Times New Roman" w:eastAsia="宋体" w:cs="Times New Roman"/>
                <w:i w:val="0"/>
                <w:iCs w:val="0"/>
                <w:color w:val="000000"/>
                <w:sz w:val="18"/>
                <w:szCs w:val="18"/>
                <w:u w:val="none"/>
              </w:rPr>
            </w:pPr>
          </w:p>
          <w:p w14:paraId="1B99E72D">
            <w:pPr>
              <w:pStyle w:val="3"/>
              <w:rPr>
                <w:rFonts w:hint="default" w:ascii="Times New Roman" w:hAnsi="Times New Roman" w:eastAsia="宋体" w:cs="Times New Roman"/>
                <w:i w:val="0"/>
                <w:iCs w:val="0"/>
                <w:color w:val="000000"/>
                <w:sz w:val="18"/>
                <w:szCs w:val="18"/>
                <w:u w:val="none"/>
              </w:rPr>
            </w:pPr>
          </w:p>
          <w:p w14:paraId="348727E9">
            <w:pPr>
              <w:pStyle w:val="3"/>
              <w:rPr>
                <w:rFonts w:hint="default" w:ascii="Times New Roman" w:hAnsi="Times New Roman" w:eastAsia="宋体" w:cs="Times New Roman"/>
                <w:i w:val="0"/>
                <w:iCs w:val="0"/>
                <w:color w:val="000000"/>
                <w:sz w:val="18"/>
                <w:szCs w:val="18"/>
                <w:u w:val="none"/>
              </w:rPr>
            </w:pPr>
          </w:p>
          <w:p w14:paraId="680ADC84">
            <w:pPr>
              <w:pStyle w:val="3"/>
              <w:rPr>
                <w:rFonts w:hint="default" w:ascii="Times New Roman" w:hAnsi="Times New Roman" w:eastAsia="宋体" w:cs="Times New Roman"/>
                <w:i w:val="0"/>
                <w:iCs w:val="0"/>
                <w:color w:val="000000"/>
                <w:sz w:val="18"/>
                <w:szCs w:val="18"/>
                <w:u w:val="none"/>
              </w:rPr>
            </w:pPr>
          </w:p>
          <w:p w14:paraId="0726E791">
            <w:pPr>
              <w:pStyle w:val="3"/>
              <w:rPr>
                <w:rFonts w:hint="default" w:ascii="Times New Roman" w:hAnsi="Times New Roman" w:eastAsia="宋体" w:cs="Times New Roman"/>
                <w:i w:val="0"/>
                <w:iCs w:val="0"/>
                <w:color w:val="000000"/>
                <w:sz w:val="18"/>
                <w:szCs w:val="18"/>
                <w:u w:val="none"/>
              </w:rPr>
            </w:pPr>
          </w:p>
          <w:p w14:paraId="654B5C9F">
            <w:pPr>
              <w:pStyle w:val="3"/>
              <w:rPr>
                <w:rFonts w:hint="default" w:ascii="Times New Roman" w:hAnsi="Times New Roman" w:eastAsia="宋体" w:cs="Times New Roman"/>
                <w:i w:val="0"/>
                <w:iCs w:val="0"/>
                <w:color w:val="000000"/>
                <w:sz w:val="18"/>
                <w:szCs w:val="18"/>
                <w:u w:val="none"/>
              </w:rPr>
            </w:pPr>
          </w:p>
          <w:p w14:paraId="068BA345">
            <w:pPr>
              <w:pStyle w:val="3"/>
              <w:rPr>
                <w:rFonts w:hint="default" w:ascii="Times New Roman" w:hAnsi="Times New Roman" w:eastAsia="宋体" w:cs="Times New Roman"/>
                <w:i w:val="0"/>
                <w:iCs w:val="0"/>
                <w:color w:val="000000"/>
                <w:sz w:val="18"/>
                <w:szCs w:val="18"/>
                <w:u w:val="none"/>
              </w:rPr>
            </w:pPr>
          </w:p>
          <w:p w14:paraId="2C494051">
            <w:pPr>
              <w:pStyle w:val="3"/>
              <w:rPr>
                <w:rFonts w:hint="default" w:ascii="Times New Roman" w:hAnsi="Times New Roman" w:eastAsia="宋体" w:cs="Times New Roman"/>
                <w:i w:val="0"/>
                <w:iCs w:val="0"/>
                <w:color w:val="000000"/>
                <w:sz w:val="18"/>
                <w:szCs w:val="18"/>
                <w:u w:val="none"/>
              </w:rPr>
            </w:pPr>
          </w:p>
          <w:p w14:paraId="1E9A22D9">
            <w:pPr>
              <w:pStyle w:val="3"/>
              <w:rPr>
                <w:rFonts w:hint="default" w:ascii="Times New Roman" w:hAnsi="Times New Roman" w:eastAsia="宋体" w:cs="Times New Roman"/>
                <w:i w:val="0"/>
                <w:iCs w:val="0"/>
                <w:color w:val="000000"/>
                <w:sz w:val="18"/>
                <w:szCs w:val="18"/>
                <w:u w:val="none"/>
              </w:rPr>
            </w:pPr>
          </w:p>
          <w:p w14:paraId="61A864B4">
            <w:pPr>
              <w:pStyle w:val="3"/>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59BB79FE">
            <w:pPr>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0380D291">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1EE451DA">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3E2D1718">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27930E6F">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0115EEF0">
            <w:pPr>
              <w:rPr>
                <w:rFonts w:hint="default" w:ascii="Times New Roman" w:hAnsi="Times New Roman" w:eastAsia="宋体" w:cs="Times New Roman"/>
                <w:i w:val="0"/>
                <w:iCs w:val="0"/>
                <w:color w:val="000000"/>
                <w:sz w:val="18"/>
                <w:szCs w:val="18"/>
                <w:u w:val="none"/>
              </w:rPr>
            </w:pPr>
          </w:p>
        </w:tc>
      </w:tr>
      <w:tr w14:paraId="1427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476A2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7C73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06C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313E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51098723T000009236806-物流港九年一贯制学校建设项目（2023）</w:t>
            </w:r>
          </w:p>
        </w:tc>
      </w:tr>
      <w:tr w14:paraId="0042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18E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819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7561B4C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9A7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4CAC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60C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C30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BFF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6E06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CFF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F51A">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2CF2">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0FF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完成该项目及子项目的结算审计工作，并按合同约定支付相关款项。确保适龄儿童就近入学。</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6CE2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已完成该项目及子项目的结算审计工作，但部分子项目及工程款未及时支付。</w:t>
            </w:r>
          </w:p>
        </w:tc>
      </w:tr>
      <w:tr w14:paraId="2F85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2464">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1C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101E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积极加快工程审计进度，并于2023年8月底完成。要求相关单位及时提供支付资料，并及时完成支付。</w:t>
            </w:r>
          </w:p>
        </w:tc>
      </w:tr>
      <w:tr w14:paraId="2451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4D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3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6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EF2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EF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1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8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7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14F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1C14">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E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BA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2,091.94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67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1F1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3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0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6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7BE1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1E32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D2FD">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E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0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2,091.94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4D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6C1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D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A5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8059">
            <w:pPr>
              <w:rPr>
                <w:rFonts w:hint="default" w:ascii="Times New Roman" w:hAnsi="Times New Roman" w:eastAsia="黑体" w:cs="Times New Roman"/>
                <w:i/>
                <w:iCs/>
                <w:color w:val="000000"/>
                <w:sz w:val="18"/>
                <w:szCs w:val="18"/>
                <w:u w:val="none"/>
              </w:rPr>
            </w:pPr>
          </w:p>
        </w:tc>
      </w:tr>
      <w:tr w14:paraId="581F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1E4DF">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07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C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56F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AB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BA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F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1FCC">
            <w:pPr>
              <w:rPr>
                <w:rFonts w:hint="default" w:ascii="Times New Roman" w:hAnsi="Times New Roman" w:eastAsia="黑体" w:cs="Times New Roman"/>
                <w:i/>
                <w:iCs/>
                <w:color w:val="000000"/>
                <w:sz w:val="18"/>
                <w:szCs w:val="18"/>
                <w:u w:val="none"/>
              </w:rPr>
            </w:pPr>
          </w:p>
        </w:tc>
      </w:tr>
      <w:tr w14:paraId="378E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8C34">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E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A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4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383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A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5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8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4193">
            <w:pPr>
              <w:rPr>
                <w:rFonts w:hint="default" w:ascii="Times New Roman" w:hAnsi="Times New Roman" w:eastAsia="黑体" w:cs="Times New Roman"/>
                <w:i/>
                <w:iCs/>
                <w:color w:val="000000"/>
                <w:sz w:val="18"/>
                <w:szCs w:val="18"/>
                <w:u w:val="none"/>
              </w:rPr>
            </w:pPr>
          </w:p>
        </w:tc>
      </w:tr>
      <w:tr w14:paraId="17CE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337A">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7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1B8A">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8EDA">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ED592">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CC0C">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F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43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2B00">
            <w:pPr>
              <w:rPr>
                <w:rFonts w:hint="default" w:ascii="Times New Roman" w:hAnsi="Times New Roman" w:eastAsia="黑体" w:cs="Times New Roman"/>
                <w:i/>
                <w:iCs/>
                <w:color w:val="000000"/>
                <w:sz w:val="18"/>
                <w:szCs w:val="18"/>
                <w:u w:val="none"/>
              </w:rPr>
            </w:pPr>
          </w:p>
        </w:tc>
      </w:tr>
      <w:tr w14:paraId="5046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758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1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E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4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F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7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E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E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5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55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5BE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321B">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5F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52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B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完成资金支付的子项目个数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4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64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19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5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1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143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设计费未能及时支付。</w:t>
            </w:r>
          </w:p>
        </w:tc>
      </w:tr>
      <w:tr w14:paraId="5020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AC73">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A5D9">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1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F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工程及子项目合格率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70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C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C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35F0">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D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4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B538">
            <w:pPr>
              <w:jc w:val="center"/>
              <w:rPr>
                <w:rFonts w:hint="default" w:ascii="Times New Roman" w:hAnsi="Times New Roman" w:eastAsia="微软雅黑" w:cs="Times New Roman"/>
                <w:i/>
                <w:iCs/>
                <w:color w:val="000000"/>
                <w:sz w:val="16"/>
                <w:szCs w:val="16"/>
                <w:u w:val="none"/>
              </w:rPr>
            </w:pPr>
          </w:p>
        </w:tc>
      </w:tr>
      <w:tr w14:paraId="285E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D03D">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A513">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F3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C4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完成支付时间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66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4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1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80C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E0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6A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6E33">
            <w:pPr>
              <w:jc w:val="center"/>
              <w:rPr>
                <w:rFonts w:hint="default" w:ascii="Times New Roman" w:hAnsi="Times New Roman" w:eastAsia="微软雅黑" w:cs="Times New Roman"/>
                <w:i/>
                <w:iCs/>
                <w:color w:val="000000"/>
                <w:sz w:val="16"/>
                <w:szCs w:val="16"/>
                <w:u w:val="none"/>
              </w:rPr>
            </w:pPr>
          </w:p>
        </w:tc>
      </w:tr>
      <w:tr w14:paraId="2422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3DCA">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76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2F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04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提供学位个数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3A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7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ED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2690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BF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F3EC">
            <w:pPr>
              <w:jc w:val="center"/>
              <w:rPr>
                <w:rFonts w:hint="default" w:ascii="Times New Roman" w:hAnsi="Times New Roman" w:eastAsia="微软雅黑" w:cs="Times New Roman"/>
                <w:i/>
                <w:iCs/>
                <w:color w:val="000000"/>
                <w:sz w:val="16"/>
                <w:szCs w:val="16"/>
                <w:u w:val="none"/>
              </w:rPr>
            </w:pPr>
          </w:p>
        </w:tc>
      </w:tr>
      <w:tr w14:paraId="1B9A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7C55">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231E">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A8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F0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满足就近入学需求</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9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0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效果好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C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7B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效果好</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E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D3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096C">
            <w:pPr>
              <w:jc w:val="center"/>
              <w:rPr>
                <w:rFonts w:hint="default" w:ascii="Times New Roman" w:hAnsi="Times New Roman" w:eastAsia="微软雅黑" w:cs="Times New Roman"/>
                <w:i/>
                <w:iCs/>
                <w:color w:val="000000"/>
                <w:sz w:val="16"/>
                <w:szCs w:val="16"/>
                <w:u w:val="none"/>
              </w:rPr>
            </w:pPr>
          </w:p>
        </w:tc>
      </w:tr>
      <w:tr w14:paraId="6FEC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4EA1">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CB4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5A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6E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子项目承包单位满意度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52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38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3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BC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E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5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216">
            <w:pPr>
              <w:jc w:val="center"/>
              <w:rPr>
                <w:rFonts w:hint="default" w:ascii="Times New Roman" w:hAnsi="Times New Roman" w:eastAsia="微软雅黑" w:cs="Times New Roman"/>
                <w:i/>
                <w:iCs/>
                <w:color w:val="000000"/>
                <w:sz w:val="16"/>
                <w:szCs w:val="16"/>
                <w:u w:val="none"/>
              </w:rPr>
            </w:pPr>
          </w:p>
        </w:tc>
      </w:tr>
      <w:tr w14:paraId="63FE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2854">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C390">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A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社会对教育的满意度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37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8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7C6E">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7F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3CB">
            <w:pPr>
              <w:jc w:val="center"/>
              <w:rPr>
                <w:rFonts w:hint="default" w:ascii="Times New Roman" w:hAnsi="Times New Roman" w:eastAsia="微软雅黑" w:cs="Times New Roman"/>
                <w:i/>
                <w:iCs/>
                <w:color w:val="000000"/>
                <w:sz w:val="16"/>
                <w:szCs w:val="16"/>
                <w:u w:val="none"/>
              </w:rPr>
            </w:pPr>
          </w:p>
        </w:tc>
      </w:tr>
      <w:tr w14:paraId="11B5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A59">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53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D6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2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该项目本年经济成本</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73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8F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2091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C7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A3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4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4A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06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工程款及设计费未能及时支付。</w:t>
            </w:r>
          </w:p>
        </w:tc>
      </w:tr>
      <w:tr w14:paraId="5599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9F9C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3E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CEA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D8C7">
            <w:pPr>
              <w:rPr>
                <w:rFonts w:hint="default" w:ascii="Times New Roman" w:hAnsi="Times New Roman" w:eastAsia="宋体" w:cs="Times New Roman"/>
                <w:i w:val="0"/>
                <w:iCs w:val="0"/>
                <w:color w:val="000000"/>
                <w:sz w:val="18"/>
                <w:szCs w:val="18"/>
                <w:u w:val="none"/>
              </w:rPr>
            </w:pPr>
          </w:p>
        </w:tc>
      </w:tr>
      <w:tr w14:paraId="2F50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2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40E00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通过自评，该项目自评得分83分，及时的完成了工程的结算审计，并支付了部分工程款。</w:t>
            </w:r>
          </w:p>
        </w:tc>
      </w:tr>
      <w:tr w14:paraId="2E2E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4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6AC2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款项支付时效性有待提高。</w:t>
            </w:r>
          </w:p>
        </w:tc>
      </w:tr>
      <w:tr w14:paraId="0D06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01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01EE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提高款项支付时效性。</w:t>
            </w:r>
          </w:p>
        </w:tc>
      </w:tr>
      <w:tr w14:paraId="2D85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845C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B7E3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2410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17E3BF25">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24D4033B">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33531680">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19CEE089">
            <w:pPr>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092C7C64">
            <w:pPr>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19D13C28">
            <w:pPr>
              <w:rPr>
                <w:rFonts w:hint="default" w:ascii="Times New Roman" w:hAnsi="Times New Roman" w:eastAsia="宋体" w:cs="Times New Roman"/>
                <w:i w:val="0"/>
                <w:iCs w:val="0"/>
                <w:color w:val="000000"/>
                <w:sz w:val="18"/>
                <w:szCs w:val="18"/>
                <w:u w:val="none"/>
              </w:rPr>
            </w:pPr>
          </w:p>
          <w:p w14:paraId="06C77E01">
            <w:pPr>
              <w:pStyle w:val="2"/>
              <w:rPr>
                <w:rFonts w:hint="default" w:ascii="Times New Roman" w:hAnsi="Times New Roman" w:eastAsia="宋体" w:cs="Times New Roman"/>
                <w:i w:val="0"/>
                <w:iCs w:val="0"/>
                <w:color w:val="000000"/>
                <w:sz w:val="18"/>
                <w:szCs w:val="18"/>
                <w:u w:val="none"/>
              </w:rPr>
            </w:pPr>
          </w:p>
          <w:p w14:paraId="667239E7">
            <w:pPr>
              <w:pStyle w:val="3"/>
              <w:rPr>
                <w:rFonts w:hint="default" w:ascii="Times New Roman" w:hAnsi="Times New Roman" w:eastAsia="宋体" w:cs="Times New Roman"/>
                <w:i w:val="0"/>
                <w:iCs w:val="0"/>
                <w:color w:val="000000"/>
                <w:sz w:val="18"/>
                <w:szCs w:val="18"/>
                <w:u w:val="none"/>
              </w:rPr>
            </w:pPr>
          </w:p>
          <w:p w14:paraId="751F7BE7">
            <w:pPr>
              <w:pStyle w:val="3"/>
              <w:rPr>
                <w:rFonts w:hint="default" w:ascii="Times New Roman" w:hAnsi="Times New Roman" w:eastAsia="宋体" w:cs="Times New Roman"/>
                <w:i w:val="0"/>
                <w:iCs w:val="0"/>
                <w:color w:val="000000"/>
                <w:sz w:val="18"/>
                <w:szCs w:val="18"/>
                <w:u w:val="none"/>
              </w:rPr>
            </w:pPr>
          </w:p>
          <w:p w14:paraId="4E3DEFF6">
            <w:pPr>
              <w:pStyle w:val="3"/>
              <w:rPr>
                <w:rFonts w:hint="default" w:ascii="Times New Roman" w:hAnsi="Times New Roman" w:eastAsia="宋体" w:cs="Times New Roman"/>
                <w:i w:val="0"/>
                <w:iCs w:val="0"/>
                <w:color w:val="000000"/>
                <w:sz w:val="18"/>
                <w:szCs w:val="18"/>
                <w:u w:val="none"/>
              </w:rPr>
            </w:pPr>
          </w:p>
          <w:p w14:paraId="4EDBC670">
            <w:pPr>
              <w:pStyle w:val="3"/>
              <w:rPr>
                <w:rFonts w:hint="default" w:ascii="Times New Roman" w:hAnsi="Times New Roman" w:eastAsia="宋体" w:cs="Times New Roman"/>
                <w:i w:val="0"/>
                <w:iCs w:val="0"/>
                <w:color w:val="000000"/>
                <w:sz w:val="18"/>
                <w:szCs w:val="18"/>
                <w:u w:val="none"/>
              </w:rPr>
            </w:pPr>
          </w:p>
          <w:p w14:paraId="6C061C56">
            <w:pPr>
              <w:pStyle w:val="3"/>
              <w:rPr>
                <w:rFonts w:hint="default" w:ascii="Times New Roman" w:hAnsi="Times New Roman" w:eastAsia="宋体" w:cs="Times New Roman"/>
                <w:i w:val="0"/>
                <w:iCs w:val="0"/>
                <w:color w:val="000000"/>
                <w:sz w:val="18"/>
                <w:szCs w:val="18"/>
                <w:u w:val="none"/>
              </w:rPr>
            </w:pPr>
          </w:p>
          <w:p w14:paraId="2C4059B5">
            <w:pPr>
              <w:pStyle w:val="3"/>
              <w:rPr>
                <w:rFonts w:hint="default" w:ascii="Times New Roman" w:hAnsi="Times New Roman" w:eastAsia="宋体" w:cs="Times New Roman"/>
                <w:i w:val="0"/>
                <w:iCs w:val="0"/>
                <w:color w:val="000000"/>
                <w:sz w:val="18"/>
                <w:szCs w:val="18"/>
                <w:u w:val="none"/>
              </w:rPr>
            </w:pPr>
          </w:p>
          <w:p w14:paraId="557AA739">
            <w:pPr>
              <w:pStyle w:val="3"/>
              <w:rPr>
                <w:rFonts w:hint="default" w:ascii="Times New Roman" w:hAnsi="Times New Roman" w:eastAsia="宋体" w:cs="Times New Roman"/>
                <w:i w:val="0"/>
                <w:iCs w:val="0"/>
                <w:color w:val="000000"/>
                <w:sz w:val="18"/>
                <w:szCs w:val="18"/>
                <w:u w:val="none"/>
              </w:rPr>
            </w:pPr>
          </w:p>
          <w:p w14:paraId="4C2C2273">
            <w:pPr>
              <w:pStyle w:val="3"/>
              <w:rPr>
                <w:rFonts w:hint="default" w:ascii="Times New Roman" w:hAnsi="Times New Roman" w:eastAsia="宋体" w:cs="Times New Roman"/>
                <w:i w:val="0"/>
                <w:iCs w:val="0"/>
                <w:color w:val="000000"/>
                <w:sz w:val="18"/>
                <w:szCs w:val="18"/>
                <w:u w:val="none"/>
              </w:rPr>
            </w:pPr>
          </w:p>
          <w:p w14:paraId="5C581F9E">
            <w:pPr>
              <w:pStyle w:val="3"/>
              <w:rPr>
                <w:rFonts w:hint="default" w:ascii="Times New Roman" w:hAnsi="Times New Roman" w:eastAsia="宋体" w:cs="Times New Roman"/>
                <w:i w:val="0"/>
                <w:iCs w:val="0"/>
                <w:color w:val="000000"/>
                <w:sz w:val="18"/>
                <w:szCs w:val="18"/>
                <w:u w:val="none"/>
              </w:rPr>
            </w:pPr>
          </w:p>
          <w:p w14:paraId="458D4521">
            <w:pPr>
              <w:pStyle w:val="3"/>
              <w:rPr>
                <w:rFonts w:hint="default" w:ascii="Times New Roman" w:hAnsi="Times New Roman" w:eastAsia="宋体" w:cs="Times New Roman"/>
                <w:i w:val="0"/>
                <w:iCs w:val="0"/>
                <w:color w:val="000000"/>
                <w:sz w:val="18"/>
                <w:szCs w:val="18"/>
                <w:u w:val="none"/>
              </w:rPr>
            </w:pPr>
          </w:p>
          <w:p w14:paraId="78080A92">
            <w:pPr>
              <w:pStyle w:val="3"/>
              <w:rPr>
                <w:rFonts w:hint="default" w:ascii="Times New Roman" w:hAnsi="Times New Roman" w:eastAsia="宋体" w:cs="Times New Roman"/>
                <w:i w:val="0"/>
                <w:iCs w:val="0"/>
                <w:color w:val="000000"/>
                <w:sz w:val="18"/>
                <w:szCs w:val="18"/>
                <w:u w:val="none"/>
              </w:rPr>
            </w:pPr>
          </w:p>
          <w:p w14:paraId="35765080">
            <w:pPr>
              <w:pStyle w:val="3"/>
              <w:rPr>
                <w:rFonts w:hint="default" w:ascii="Times New Roman" w:hAnsi="Times New Roman" w:eastAsia="宋体" w:cs="Times New Roman"/>
                <w:i w:val="0"/>
                <w:iCs w:val="0"/>
                <w:color w:val="000000"/>
                <w:sz w:val="18"/>
                <w:szCs w:val="18"/>
                <w:u w:val="none"/>
              </w:rPr>
            </w:pPr>
          </w:p>
          <w:p w14:paraId="1174977E">
            <w:pPr>
              <w:pStyle w:val="3"/>
              <w:rPr>
                <w:rFonts w:hint="default" w:ascii="Times New Roman" w:hAnsi="Times New Roman" w:eastAsia="宋体" w:cs="Times New Roman"/>
                <w:i w:val="0"/>
                <w:iCs w:val="0"/>
                <w:color w:val="000000"/>
                <w:sz w:val="18"/>
                <w:szCs w:val="18"/>
                <w:u w:val="none"/>
              </w:rPr>
            </w:pPr>
          </w:p>
          <w:p w14:paraId="3046E179">
            <w:pPr>
              <w:pStyle w:val="3"/>
              <w:rPr>
                <w:rFonts w:hint="default" w:ascii="Times New Roman" w:hAnsi="Times New Roman" w:eastAsia="宋体" w:cs="Times New Roman"/>
                <w:i w:val="0"/>
                <w:iCs w:val="0"/>
                <w:color w:val="000000"/>
                <w:sz w:val="18"/>
                <w:szCs w:val="18"/>
                <w:u w:val="none"/>
              </w:rPr>
            </w:pPr>
          </w:p>
          <w:p w14:paraId="002013BB">
            <w:pPr>
              <w:pStyle w:val="3"/>
              <w:rPr>
                <w:rFonts w:hint="default" w:ascii="Times New Roman" w:hAnsi="Times New Roman" w:eastAsia="宋体" w:cs="Times New Roman"/>
                <w:i w:val="0"/>
                <w:iCs w:val="0"/>
                <w:color w:val="000000"/>
                <w:sz w:val="18"/>
                <w:szCs w:val="18"/>
                <w:u w:val="none"/>
              </w:rPr>
            </w:pPr>
          </w:p>
          <w:p w14:paraId="7C1EB25A">
            <w:pPr>
              <w:pStyle w:val="3"/>
              <w:rPr>
                <w:rFonts w:hint="default" w:ascii="Times New Roman" w:hAnsi="Times New Roman" w:eastAsia="宋体" w:cs="Times New Roman"/>
                <w:i w:val="0"/>
                <w:iCs w:val="0"/>
                <w:color w:val="000000"/>
                <w:sz w:val="18"/>
                <w:szCs w:val="18"/>
                <w:u w:val="none"/>
              </w:rPr>
            </w:pPr>
          </w:p>
          <w:p w14:paraId="30B5C7A3">
            <w:pPr>
              <w:pStyle w:val="3"/>
              <w:rPr>
                <w:rFonts w:hint="default" w:ascii="Times New Roman" w:hAnsi="Times New Roman" w:eastAsia="宋体" w:cs="Times New Roman"/>
                <w:i w:val="0"/>
                <w:iCs w:val="0"/>
                <w:color w:val="000000"/>
                <w:sz w:val="18"/>
                <w:szCs w:val="18"/>
                <w:u w:val="none"/>
              </w:rPr>
            </w:pPr>
          </w:p>
          <w:p w14:paraId="36BDF05A">
            <w:pPr>
              <w:pStyle w:val="3"/>
              <w:rPr>
                <w:rFonts w:hint="default" w:ascii="Times New Roman" w:hAnsi="Times New Roman" w:eastAsia="宋体" w:cs="Times New Roman"/>
                <w:i w:val="0"/>
                <w:iCs w:val="0"/>
                <w:color w:val="000000"/>
                <w:sz w:val="18"/>
                <w:szCs w:val="18"/>
                <w:u w:val="none"/>
              </w:rPr>
            </w:pPr>
          </w:p>
          <w:p w14:paraId="0D96114C">
            <w:pPr>
              <w:pStyle w:val="3"/>
              <w:rPr>
                <w:rFonts w:hint="default" w:ascii="Times New Roman" w:hAnsi="Times New Roman" w:eastAsia="宋体" w:cs="Times New Roman"/>
                <w:i w:val="0"/>
                <w:iCs w:val="0"/>
                <w:color w:val="000000"/>
                <w:sz w:val="18"/>
                <w:szCs w:val="18"/>
                <w:u w:val="none"/>
              </w:rPr>
            </w:pPr>
          </w:p>
          <w:p w14:paraId="413F5B06">
            <w:pPr>
              <w:pStyle w:val="3"/>
              <w:rPr>
                <w:rFonts w:hint="default" w:ascii="Times New Roman" w:hAnsi="Times New Roman" w:eastAsia="宋体" w:cs="Times New Roman"/>
                <w:i w:val="0"/>
                <w:iCs w:val="0"/>
                <w:color w:val="000000"/>
                <w:sz w:val="18"/>
                <w:szCs w:val="18"/>
                <w:u w:val="none"/>
              </w:rPr>
            </w:pPr>
          </w:p>
          <w:p w14:paraId="79448D21">
            <w:pPr>
              <w:pStyle w:val="3"/>
              <w:rPr>
                <w:rFonts w:hint="default" w:ascii="Times New Roman" w:hAnsi="Times New Roman" w:eastAsia="宋体" w:cs="Times New Roman"/>
                <w:i w:val="0"/>
                <w:iCs w:val="0"/>
                <w:color w:val="000000"/>
                <w:sz w:val="18"/>
                <w:szCs w:val="18"/>
                <w:u w:val="none"/>
              </w:rPr>
            </w:pPr>
          </w:p>
          <w:p w14:paraId="3E2F8BE9">
            <w:pPr>
              <w:pStyle w:val="3"/>
              <w:rPr>
                <w:rFonts w:hint="default" w:ascii="Times New Roman" w:hAnsi="Times New Roman" w:eastAsia="宋体" w:cs="Times New Roman"/>
                <w:i w:val="0"/>
                <w:iCs w:val="0"/>
                <w:color w:val="000000"/>
                <w:sz w:val="18"/>
                <w:szCs w:val="18"/>
                <w:u w:val="none"/>
              </w:rPr>
            </w:pPr>
          </w:p>
          <w:p w14:paraId="71816045">
            <w:pPr>
              <w:pStyle w:val="3"/>
              <w:rPr>
                <w:rFonts w:hint="default" w:ascii="Times New Roman" w:hAnsi="Times New Roman" w:eastAsia="宋体" w:cs="Times New Roman"/>
                <w:i w:val="0"/>
                <w:iCs w:val="0"/>
                <w:color w:val="000000"/>
                <w:sz w:val="18"/>
                <w:szCs w:val="18"/>
                <w:u w:val="none"/>
              </w:rPr>
            </w:pPr>
          </w:p>
          <w:p w14:paraId="4A65904C">
            <w:pPr>
              <w:pStyle w:val="3"/>
              <w:rPr>
                <w:rFonts w:hint="default" w:ascii="Times New Roman" w:hAnsi="Times New Roman" w:eastAsia="宋体" w:cs="Times New Roman"/>
                <w:i w:val="0"/>
                <w:iCs w:val="0"/>
                <w:color w:val="000000"/>
                <w:sz w:val="18"/>
                <w:szCs w:val="18"/>
                <w:u w:val="none"/>
              </w:rPr>
            </w:pPr>
          </w:p>
          <w:p w14:paraId="6EE44424">
            <w:pPr>
              <w:pStyle w:val="3"/>
              <w:rPr>
                <w:rFonts w:hint="default" w:ascii="Times New Roman" w:hAnsi="Times New Roman" w:eastAsia="宋体" w:cs="Times New Roman"/>
                <w:i w:val="0"/>
                <w:iCs w:val="0"/>
                <w:color w:val="000000"/>
                <w:sz w:val="18"/>
                <w:szCs w:val="18"/>
                <w:u w:val="none"/>
              </w:rPr>
            </w:pPr>
          </w:p>
          <w:p w14:paraId="09E1C9CF">
            <w:pPr>
              <w:pStyle w:val="3"/>
              <w:rPr>
                <w:rFonts w:hint="default" w:ascii="Times New Roman" w:hAnsi="Times New Roman" w:eastAsia="宋体" w:cs="Times New Roman"/>
                <w:i w:val="0"/>
                <w:iCs w:val="0"/>
                <w:color w:val="000000"/>
                <w:sz w:val="18"/>
                <w:szCs w:val="18"/>
                <w:u w:val="none"/>
              </w:rPr>
            </w:pPr>
          </w:p>
          <w:p w14:paraId="34C99F8D">
            <w:pPr>
              <w:pStyle w:val="3"/>
              <w:rPr>
                <w:rFonts w:hint="default" w:ascii="Times New Roman" w:hAnsi="Times New Roman" w:eastAsia="宋体" w:cs="Times New Roman"/>
                <w:i w:val="0"/>
                <w:iCs w:val="0"/>
                <w:color w:val="000000"/>
                <w:sz w:val="18"/>
                <w:szCs w:val="18"/>
                <w:u w:val="none"/>
              </w:rPr>
            </w:pPr>
          </w:p>
          <w:p w14:paraId="385E0822">
            <w:pPr>
              <w:pStyle w:val="3"/>
              <w:rPr>
                <w:rFonts w:hint="default" w:ascii="Times New Roman" w:hAnsi="Times New Roman" w:eastAsia="宋体" w:cs="Times New Roman"/>
                <w:i w:val="0"/>
                <w:iCs w:val="0"/>
                <w:color w:val="000000"/>
                <w:sz w:val="18"/>
                <w:szCs w:val="18"/>
                <w:u w:val="none"/>
              </w:rPr>
            </w:pPr>
          </w:p>
          <w:p w14:paraId="73B3697F">
            <w:pPr>
              <w:pStyle w:val="3"/>
              <w:rPr>
                <w:rFonts w:hint="default" w:ascii="Times New Roman" w:hAnsi="Times New Roman" w:eastAsia="宋体" w:cs="Times New Roman"/>
                <w:i w:val="0"/>
                <w:iCs w:val="0"/>
                <w:color w:val="000000"/>
                <w:sz w:val="18"/>
                <w:szCs w:val="18"/>
                <w:u w:val="none"/>
              </w:rPr>
            </w:pPr>
          </w:p>
          <w:p w14:paraId="2EDE63C0">
            <w:pPr>
              <w:pStyle w:val="3"/>
              <w:rPr>
                <w:rFonts w:hint="default" w:ascii="Times New Roman" w:hAnsi="Times New Roman" w:eastAsia="宋体" w:cs="Times New Roman"/>
                <w:i w:val="0"/>
                <w:iCs w:val="0"/>
                <w:color w:val="000000"/>
                <w:sz w:val="18"/>
                <w:szCs w:val="18"/>
                <w:u w:val="none"/>
              </w:rPr>
            </w:pPr>
          </w:p>
          <w:p w14:paraId="3C35D7AE">
            <w:pPr>
              <w:pStyle w:val="3"/>
              <w:rPr>
                <w:rFonts w:hint="default" w:ascii="Times New Roman" w:hAnsi="Times New Roman" w:eastAsia="宋体" w:cs="Times New Roman"/>
                <w:i w:val="0"/>
                <w:iCs w:val="0"/>
                <w:color w:val="000000"/>
                <w:sz w:val="18"/>
                <w:szCs w:val="18"/>
                <w:u w:val="none"/>
              </w:rPr>
            </w:pPr>
          </w:p>
          <w:p w14:paraId="6C8F36DE">
            <w:pPr>
              <w:pStyle w:val="3"/>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53AAB32C">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6105D402">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1E11F1D6">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738CDDCB">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56719BC4">
            <w:pPr>
              <w:rPr>
                <w:rFonts w:hint="default" w:ascii="Times New Roman" w:hAnsi="Times New Roman" w:eastAsia="宋体" w:cs="Times New Roman"/>
                <w:i w:val="0"/>
                <w:iCs w:val="0"/>
                <w:color w:val="000000"/>
                <w:sz w:val="18"/>
                <w:szCs w:val="18"/>
                <w:u w:val="none"/>
              </w:rPr>
            </w:pPr>
          </w:p>
        </w:tc>
      </w:tr>
      <w:tr w14:paraId="096E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775CAF">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01FB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E02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DF86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51098723T000009439431-2023年城乡义务教育中央补助资金（公用经费）</w:t>
            </w:r>
          </w:p>
        </w:tc>
      </w:tr>
      <w:tr w14:paraId="5BA9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DC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563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2AE0107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CC9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1ABF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A98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C65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8E7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01C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BCC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C1FB">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ADF3">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5FC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确保2023年度学校正常运转。</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F44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确保了学区内儿童就近入学，确保了学校的正常运转。</w:t>
            </w:r>
          </w:p>
        </w:tc>
      </w:tr>
      <w:tr w14:paraId="3E44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9573">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9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6CDD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严格按照经费管理用好上级下达的中央生均公用经费资金，主要用于办公费、差旅费、培训费、维修维护费、专用材料费、其他交通费、师生活动等其他商品和服务支出等，确保校园正常运转。</w:t>
            </w:r>
          </w:p>
        </w:tc>
      </w:tr>
      <w:tr w14:paraId="17BF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796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5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0C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A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51C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4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8E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AF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D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5A4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8414">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6E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E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156.10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3C5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0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4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B7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14D55">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7015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F612">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6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1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B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156.10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36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EB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A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8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883D">
            <w:pPr>
              <w:rPr>
                <w:rFonts w:hint="default" w:ascii="Times New Roman" w:hAnsi="Times New Roman" w:eastAsia="黑体" w:cs="Times New Roman"/>
                <w:i/>
                <w:iCs/>
                <w:color w:val="000000"/>
                <w:sz w:val="18"/>
                <w:szCs w:val="18"/>
                <w:u w:val="none"/>
              </w:rPr>
            </w:pPr>
          </w:p>
        </w:tc>
      </w:tr>
      <w:tr w14:paraId="716D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3C5C">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0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1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2A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11A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9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0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E3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A438">
            <w:pPr>
              <w:rPr>
                <w:rFonts w:hint="default" w:ascii="Times New Roman" w:hAnsi="Times New Roman" w:eastAsia="黑体" w:cs="Times New Roman"/>
                <w:i/>
                <w:iCs/>
                <w:color w:val="000000"/>
                <w:sz w:val="18"/>
                <w:szCs w:val="18"/>
                <w:u w:val="none"/>
              </w:rPr>
            </w:pPr>
          </w:p>
        </w:tc>
      </w:tr>
      <w:tr w14:paraId="5BD6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5993">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A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7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5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72F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08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809D">
            <w:pPr>
              <w:rPr>
                <w:rFonts w:hint="default" w:ascii="Times New Roman" w:hAnsi="Times New Roman" w:eastAsia="黑体" w:cs="Times New Roman"/>
                <w:i/>
                <w:iCs/>
                <w:color w:val="000000"/>
                <w:sz w:val="18"/>
                <w:szCs w:val="18"/>
                <w:u w:val="none"/>
              </w:rPr>
            </w:pPr>
          </w:p>
        </w:tc>
      </w:tr>
      <w:tr w14:paraId="0D44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5135">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F4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38F9">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2610">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6393">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27C">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2C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3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F69B">
            <w:pPr>
              <w:rPr>
                <w:rFonts w:hint="default" w:ascii="Times New Roman" w:hAnsi="Times New Roman" w:eastAsia="黑体" w:cs="Times New Roman"/>
                <w:i/>
                <w:iCs/>
                <w:color w:val="000000"/>
                <w:sz w:val="18"/>
                <w:szCs w:val="18"/>
                <w:u w:val="none"/>
              </w:rPr>
            </w:pPr>
          </w:p>
        </w:tc>
      </w:tr>
      <w:tr w14:paraId="4BFA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38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B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78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48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1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D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0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55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41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E1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4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AAC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9EDB">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9C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8C8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D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公用经费使用时间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57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C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4D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08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79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C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9038">
            <w:pPr>
              <w:jc w:val="center"/>
              <w:rPr>
                <w:rFonts w:hint="default" w:ascii="Times New Roman" w:hAnsi="Times New Roman" w:eastAsia="微软雅黑" w:cs="Times New Roman"/>
                <w:i/>
                <w:iCs/>
                <w:color w:val="000000"/>
                <w:sz w:val="16"/>
                <w:szCs w:val="16"/>
                <w:u w:val="none"/>
              </w:rPr>
            </w:pPr>
          </w:p>
        </w:tc>
      </w:tr>
      <w:tr w14:paraId="0A2C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D4A2">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2A98">
            <w:pPr>
              <w:jc w:val="center"/>
              <w:rPr>
                <w:rFonts w:hint="default" w:ascii="Times New Roman" w:hAnsi="Times New Roman" w:eastAsia="宋体" w:cs="Times New Roman"/>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B169">
            <w:pPr>
              <w:jc w:val="center"/>
              <w:rPr>
                <w:rFonts w:hint="default" w:ascii="Times New Roman" w:hAnsi="Times New Roman" w:eastAsia="宋体" w:cs="Times New Roman"/>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94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服务的学生数量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A1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A6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04F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2690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20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C8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C0DE">
            <w:pPr>
              <w:jc w:val="center"/>
              <w:rPr>
                <w:rFonts w:hint="default" w:ascii="Times New Roman" w:hAnsi="Times New Roman" w:eastAsia="微软雅黑" w:cs="Times New Roman"/>
                <w:i/>
                <w:iCs/>
                <w:color w:val="000000"/>
                <w:sz w:val="16"/>
                <w:szCs w:val="16"/>
                <w:u w:val="none"/>
              </w:rPr>
            </w:pPr>
          </w:p>
        </w:tc>
      </w:tr>
      <w:tr w14:paraId="5E3B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B87B">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6FD1">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35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教育教学质量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F3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A2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B0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A5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良好</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89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F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A39">
            <w:pPr>
              <w:jc w:val="center"/>
              <w:rPr>
                <w:rFonts w:hint="default" w:ascii="Times New Roman" w:hAnsi="Times New Roman" w:eastAsia="微软雅黑" w:cs="Times New Roman"/>
                <w:i/>
                <w:iCs/>
                <w:color w:val="000000"/>
                <w:sz w:val="16"/>
                <w:szCs w:val="16"/>
                <w:u w:val="none"/>
              </w:rPr>
            </w:pPr>
          </w:p>
        </w:tc>
      </w:tr>
      <w:tr w14:paraId="1BB7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4FA3">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15CB">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B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E3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公用经费支付时效</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0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8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64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4FC">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A7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60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2BE2">
            <w:pPr>
              <w:jc w:val="center"/>
              <w:rPr>
                <w:rFonts w:hint="default" w:ascii="Times New Roman" w:hAnsi="Times New Roman" w:eastAsia="微软雅黑" w:cs="Times New Roman"/>
                <w:i/>
                <w:iCs/>
                <w:color w:val="000000"/>
                <w:sz w:val="16"/>
                <w:szCs w:val="16"/>
                <w:u w:val="none"/>
              </w:rPr>
            </w:pPr>
          </w:p>
        </w:tc>
      </w:tr>
      <w:tr w14:paraId="407F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B321">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8E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25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CE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教育的可持续发展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01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4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F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A91">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良好</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1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73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2F2">
            <w:pPr>
              <w:jc w:val="center"/>
              <w:rPr>
                <w:rFonts w:hint="default" w:ascii="Times New Roman" w:hAnsi="Times New Roman" w:eastAsia="微软雅黑" w:cs="Times New Roman"/>
                <w:i/>
                <w:iCs/>
                <w:color w:val="000000"/>
                <w:sz w:val="16"/>
                <w:szCs w:val="16"/>
                <w:u w:val="none"/>
              </w:rPr>
            </w:pPr>
          </w:p>
        </w:tc>
      </w:tr>
      <w:tr w14:paraId="7FD4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E8C3">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6B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80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9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对教育的满意度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B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A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7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8F1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68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5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11A">
            <w:pPr>
              <w:jc w:val="center"/>
              <w:rPr>
                <w:rFonts w:hint="default" w:ascii="Times New Roman" w:hAnsi="Times New Roman" w:eastAsia="微软雅黑" w:cs="Times New Roman"/>
                <w:i/>
                <w:iCs/>
                <w:color w:val="000000"/>
                <w:sz w:val="16"/>
                <w:szCs w:val="16"/>
                <w:u w:val="none"/>
              </w:rPr>
            </w:pPr>
          </w:p>
        </w:tc>
      </w:tr>
      <w:tr w14:paraId="2CCA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186D">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4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D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1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本年支出成本</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2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7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1662400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8A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AB3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1561000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A7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2A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4455">
            <w:pPr>
              <w:jc w:val="center"/>
              <w:rPr>
                <w:rFonts w:hint="default" w:ascii="Times New Roman" w:hAnsi="Times New Roman" w:eastAsia="微软雅黑" w:cs="Times New Roman"/>
                <w:i/>
                <w:iCs/>
                <w:color w:val="000000"/>
                <w:sz w:val="16"/>
                <w:szCs w:val="16"/>
                <w:u w:val="none"/>
              </w:rPr>
            </w:pPr>
          </w:p>
        </w:tc>
      </w:tr>
      <w:tr w14:paraId="0B62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AE7B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1D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3F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EEA">
            <w:pPr>
              <w:rPr>
                <w:rFonts w:hint="default" w:ascii="Times New Roman" w:hAnsi="Times New Roman" w:eastAsia="宋体" w:cs="Times New Roman"/>
                <w:i w:val="0"/>
                <w:iCs w:val="0"/>
                <w:color w:val="000000"/>
                <w:sz w:val="18"/>
                <w:szCs w:val="18"/>
                <w:u w:val="none"/>
              </w:rPr>
            </w:pPr>
          </w:p>
        </w:tc>
      </w:tr>
      <w:tr w14:paraId="668A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DEFEE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通过自评，该项目自评得分96.4分，确保了学区内儿童就近入学，确保了学校的正常运转。</w:t>
            </w:r>
          </w:p>
        </w:tc>
      </w:tr>
      <w:tr w14:paraId="22A9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D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3421A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部分资金拨付时限过长。</w:t>
            </w:r>
          </w:p>
        </w:tc>
      </w:tr>
      <w:tr w14:paraId="5E10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8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8FE6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及时拨付资金。</w:t>
            </w:r>
          </w:p>
        </w:tc>
      </w:tr>
      <w:tr w14:paraId="5D68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DF0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FCAD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3263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5F9CA510">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384AB8B9">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78450ED5">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48F208E2">
            <w:pPr>
              <w:rPr>
                <w:rFonts w:hint="default" w:ascii="Times New Roman" w:hAnsi="Times New Roman" w:eastAsia="宋体" w:cs="Times New Roman"/>
                <w:i w:val="0"/>
                <w:iCs w:val="0"/>
                <w:color w:val="000000"/>
                <w:sz w:val="18"/>
                <w:szCs w:val="18"/>
                <w:u w:val="none"/>
              </w:rPr>
            </w:pPr>
          </w:p>
          <w:p w14:paraId="2D991F0D">
            <w:pPr>
              <w:pStyle w:val="2"/>
              <w:rPr>
                <w:rFonts w:hint="default" w:ascii="Times New Roman" w:hAnsi="Times New Roman" w:eastAsia="宋体" w:cs="Times New Roman"/>
                <w:i w:val="0"/>
                <w:iCs w:val="0"/>
                <w:color w:val="000000"/>
                <w:sz w:val="18"/>
                <w:szCs w:val="18"/>
                <w:u w:val="none"/>
              </w:rPr>
            </w:pPr>
          </w:p>
          <w:p w14:paraId="58BED7D2">
            <w:pPr>
              <w:pStyle w:val="3"/>
              <w:rPr>
                <w:rFonts w:hint="default" w:ascii="Times New Roman" w:hAnsi="Times New Roman" w:eastAsia="宋体" w:cs="Times New Roman"/>
                <w:i w:val="0"/>
                <w:iCs w:val="0"/>
                <w:color w:val="000000"/>
                <w:sz w:val="18"/>
                <w:szCs w:val="18"/>
                <w:u w:val="none"/>
              </w:rPr>
            </w:pPr>
          </w:p>
          <w:p w14:paraId="4BC90B39">
            <w:pPr>
              <w:pStyle w:val="3"/>
              <w:rPr>
                <w:rFonts w:hint="default" w:ascii="Times New Roman" w:hAnsi="Times New Roman" w:eastAsia="宋体" w:cs="Times New Roman"/>
                <w:i w:val="0"/>
                <w:iCs w:val="0"/>
                <w:color w:val="000000"/>
                <w:sz w:val="18"/>
                <w:szCs w:val="18"/>
                <w:u w:val="none"/>
              </w:rPr>
            </w:pPr>
          </w:p>
          <w:p w14:paraId="61E327F3">
            <w:pPr>
              <w:pStyle w:val="3"/>
              <w:rPr>
                <w:rFonts w:hint="default" w:ascii="Times New Roman" w:hAnsi="Times New Roman" w:eastAsia="宋体" w:cs="Times New Roman"/>
                <w:i w:val="0"/>
                <w:iCs w:val="0"/>
                <w:color w:val="000000"/>
                <w:sz w:val="18"/>
                <w:szCs w:val="18"/>
                <w:u w:val="none"/>
              </w:rPr>
            </w:pPr>
          </w:p>
          <w:p w14:paraId="0CB60E0F">
            <w:pPr>
              <w:pStyle w:val="3"/>
              <w:rPr>
                <w:rFonts w:hint="default" w:ascii="Times New Roman" w:hAnsi="Times New Roman" w:eastAsia="宋体" w:cs="Times New Roman"/>
                <w:i w:val="0"/>
                <w:iCs w:val="0"/>
                <w:color w:val="000000"/>
                <w:sz w:val="18"/>
                <w:szCs w:val="18"/>
                <w:u w:val="none"/>
              </w:rPr>
            </w:pPr>
          </w:p>
          <w:p w14:paraId="6DB77EB5">
            <w:pPr>
              <w:pStyle w:val="3"/>
              <w:rPr>
                <w:rFonts w:hint="default" w:ascii="Times New Roman" w:hAnsi="Times New Roman" w:eastAsia="宋体" w:cs="Times New Roman"/>
                <w:i w:val="0"/>
                <w:iCs w:val="0"/>
                <w:color w:val="000000"/>
                <w:sz w:val="18"/>
                <w:szCs w:val="18"/>
                <w:u w:val="none"/>
              </w:rPr>
            </w:pPr>
          </w:p>
          <w:p w14:paraId="3B7BD045">
            <w:pPr>
              <w:pStyle w:val="3"/>
              <w:rPr>
                <w:rFonts w:hint="default" w:ascii="Times New Roman" w:hAnsi="Times New Roman" w:eastAsia="宋体" w:cs="Times New Roman"/>
                <w:i w:val="0"/>
                <w:iCs w:val="0"/>
                <w:color w:val="000000"/>
                <w:sz w:val="18"/>
                <w:szCs w:val="18"/>
                <w:u w:val="none"/>
              </w:rPr>
            </w:pPr>
          </w:p>
          <w:p w14:paraId="602BD3C1">
            <w:pPr>
              <w:pStyle w:val="3"/>
              <w:rPr>
                <w:rFonts w:hint="default" w:ascii="Times New Roman" w:hAnsi="Times New Roman" w:eastAsia="宋体" w:cs="Times New Roman"/>
                <w:i w:val="0"/>
                <w:iCs w:val="0"/>
                <w:color w:val="000000"/>
                <w:sz w:val="18"/>
                <w:szCs w:val="18"/>
                <w:u w:val="none"/>
              </w:rPr>
            </w:pPr>
          </w:p>
          <w:p w14:paraId="7DE37F84">
            <w:pPr>
              <w:pStyle w:val="3"/>
              <w:rPr>
                <w:rFonts w:hint="default" w:ascii="Times New Roman" w:hAnsi="Times New Roman" w:eastAsia="宋体" w:cs="Times New Roman"/>
                <w:i w:val="0"/>
                <w:iCs w:val="0"/>
                <w:color w:val="000000"/>
                <w:sz w:val="18"/>
                <w:szCs w:val="18"/>
                <w:u w:val="none"/>
              </w:rPr>
            </w:pPr>
          </w:p>
          <w:p w14:paraId="68154CC8">
            <w:pPr>
              <w:pStyle w:val="3"/>
              <w:rPr>
                <w:rFonts w:hint="default" w:ascii="Times New Roman" w:hAnsi="Times New Roman" w:eastAsia="宋体" w:cs="Times New Roman"/>
                <w:i w:val="0"/>
                <w:iCs w:val="0"/>
                <w:color w:val="000000"/>
                <w:sz w:val="18"/>
                <w:szCs w:val="18"/>
                <w:u w:val="none"/>
              </w:rPr>
            </w:pPr>
          </w:p>
          <w:p w14:paraId="30FBF3CE">
            <w:pPr>
              <w:pStyle w:val="3"/>
              <w:rPr>
                <w:rFonts w:hint="default" w:ascii="Times New Roman" w:hAnsi="Times New Roman" w:eastAsia="宋体" w:cs="Times New Roman"/>
                <w:i w:val="0"/>
                <w:iCs w:val="0"/>
                <w:color w:val="000000"/>
                <w:sz w:val="18"/>
                <w:szCs w:val="18"/>
                <w:u w:val="none"/>
              </w:rPr>
            </w:pPr>
          </w:p>
          <w:p w14:paraId="4496FCE7">
            <w:pPr>
              <w:pStyle w:val="3"/>
              <w:rPr>
                <w:rFonts w:hint="default" w:ascii="Times New Roman" w:hAnsi="Times New Roman" w:eastAsia="宋体" w:cs="Times New Roman"/>
                <w:i w:val="0"/>
                <w:iCs w:val="0"/>
                <w:color w:val="000000"/>
                <w:sz w:val="18"/>
                <w:szCs w:val="18"/>
                <w:u w:val="none"/>
              </w:rPr>
            </w:pPr>
          </w:p>
          <w:p w14:paraId="1095E437">
            <w:pPr>
              <w:pStyle w:val="3"/>
              <w:rPr>
                <w:rFonts w:hint="default" w:ascii="Times New Roman" w:hAnsi="Times New Roman" w:eastAsia="宋体" w:cs="Times New Roman"/>
                <w:i w:val="0"/>
                <w:iCs w:val="0"/>
                <w:color w:val="000000"/>
                <w:sz w:val="18"/>
                <w:szCs w:val="18"/>
                <w:u w:val="none"/>
              </w:rPr>
            </w:pPr>
          </w:p>
          <w:p w14:paraId="7A1E37E7">
            <w:pPr>
              <w:pStyle w:val="3"/>
              <w:rPr>
                <w:rFonts w:hint="default" w:ascii="Times New Roman" w:hAnsi="Times New Roman" w:eastAsia="宋体" w:cs="Times New Roman"/>
                <w:i w:val="0"/>
                <w:iCs w:val="0"/>
                <w:color w:val="000000"/>
                <w:sz w:val="18"/>
                <w:szCs w:val="18"/>
                <w:u w:val="none"/>
              </w:rPr>
            </w:pPr>
          </w:p>
          <w:p w14:paraId="63AA5057">
            <w:pPr>
              <w:pStyle w:val="3"/>
              <w:rPr>
                <w:rFonts w:hint="default" w:ascii="Times New Roman" w:hAnsi="Times New Roman" w:eastAsia="宋体" w:cs="Times New Roman"/>
                <w:i w:val="0"/>
                <w:iCs w:val="0"/>
                <w:color w:val="000000"/>
                <w:sz w:val="18"/>
                <w:szCs w:val="18"/>
                <w:u w:val="none"/>
              </w:rPr>
            </w:pPr>
          </w:p>
          <w:p w14:paraId="36417252">
            <w:pPr>
              <w:pStyle w:val="3"/>
              <w:rPr>
                <w:rFonts w:hint="default" w:ascii="Times New Roman" w:hAnsi="Times New Roman" w:eastAsia="宋体" w:cs="Times New Roman"/>
                <w:i w:val="0"/>
                <w:iCs w:val="0"/>
                <w:color w:val="000000"/>
                <w:sz w:val="18"/>
                <w:szCs w:val="18"/>
                <w:u w:val="none"/>
              </w:rPr>
            </w:pPr>
          </w:p>
          <w:p w14:paraId="60268598">
            <w:pPr>
              <w:pStyle w:val="3"/>
              <w:rPr>
                <w:rFonts w:hint="default" w:ascii="Times New Roman" w:hAnsi="Times New Roman" w:eastAsia="宋体" w:cs="Times New Roman"/>
                <w:i w:val="0"/>
                <w:iCs w:val="0"/>
                <w:color w:val="000000"/>
                <w:sz w:val="18"/>
                <w:szCs w:val="18"/>
                <w:u w:val="none"/>
              </w:rPr>
            </w:pPr>
          </w:p>
          <w:p w14:paraId="58E361AE">
            <w:pPr>
              <w:pStyle w:val="3"/>
              <w:rPr>
                <w:rFonts w:hint="default" w:ascii="Times New Roman" w:hAnsi="Times New Roman" w:eastAsia="宋体" w:cs="Times New Roman"/>
                <w:i w:val="0"/>
                <w:iCs w:val="0"/>
                <w:color w:val="000000"/>
                <w:sz w:val="18"/>
                <w:szCs w:val="18"/>
                <w:u w:val="none"/>
              </w:rPr>
            </w:pPr>
          </w:p>
          <w:p w14:paraId="676D5DA5">
            <w:pPr>
              <w:pStyle w:val="3"/>
              <w:rPr>
                <w:rFonts w:hint="default" w:ascii="Times New Roman" w:hAnsi="Times New Roman" w:eastAsia="宋体" w:cs="Times New Roman"/>
                <w:i w:val="0"/>
                <w:iCs w:val="0"/>
                <w:color w:val="000000"/>
                <w:sz w:val="18"/>
                <w:szCs w:val="18"/>
                <w:u w:val="none"/>
              </w:rPr>
            </w:pPr>
          </w:p>
          <w:p w14:paraId="6F71421A">
            <w:pPr>
              <w:pStyle w:val="3"/>
              <w:rPr>
                <w:rFonts w:hint="default" w:ascii="Times New Roman" w:hAnsi="Times New Roman" w:eastAsia="宋体" w:cs="Times New Roman"/>
                <w:i w:val="0"/>
                <w:iCs w:val="0"/>
                <w:color w:val="000000"/>
                <w:sz w:val="18"/>
                <w:szCs w:val="18"/>
                <w:u w:val="none"/>
              </w:rPr>
            </w:pPr>
          </w:p>
          <w:p w14:paraId="01C45A16">
            <w:pPr>
              <w:pStyle w:val="3"/>
              <w:rPr>
                <w:rFonts w:hint="default" w:ascii="Times New Roman" w:hAnsi="Times New Roman" w:eastAsia="宋体" w:cs="Times New Roman"/>
                <w:i w:val="0"/>
                <w:iCs w:val="0"/>
                <w:color w:val="000000"/>
                <w:sz w:val="18"/>
                <w:szCs w:val="18"/>
                <w:u w:val="none"/>
              </w:rPr>
            </w:pPr>
          </w:p>
          <w:p w14:paraId="6D87785C">
            <w:pPr>
              <w:pStyle w:val="3"/>
              <w:rPr>
                <w:rFonts w:hint="default" w:ascii="Times New Roman" w:hAnsi="Times New Roman" w:eastAsia="宋体" w:cs="Times New Roman"/>
                <w:i w:val="0"/>
                <w:iCs w:val="0"/>
                <w:color w:val="000000"/>
                <w:sz w:val="18"/>
                <w:szCs w:val="18"/>
                <w:u w:val="none"/>
              </w:rPr>
            </w:pPr>
          </w:p>
          <w:p w14:paraId="4A81FA01">
            <w:pPr>
              <w:pStyle w:val="3"/>
              <w:rPr>
                <w:rFonts w:hint="default" w:ascii="Times New Roman" w:hAnsi="Times New Roman" w:eastAsia="宋体" w:cs="Times New Roman"/>
                <w:i w:val="0"/>
                <w:iCs w:val="0"/>
                <w:color w:val="000000"/>
                <w:sz w:val="18"/>
                <w:szCs w:val="18"/>
                <w:u w:val="none"/>
              </w:rPr>
            </w:pPr>
          </w:p>
          <w:p w14:paraId="4AEF7BD8">
            <w:pPr>
              <w:pStyle w:val="3"/>
              <w:rPr>
                <w:rFonts w:hint="default" w:ascii="Times New Roman" w:hAnsi="Times New Roman" w:eastAsia="宋体" w:cs="Times New Roman"/>
                <w:i w:val="0"/>
                <w:iCs w:val="0"/>
                <w:color w:val="000000"/>
                <w:sz w:val="18"/>
                <w:szCs w:val="18"/>
                <w:u w:val="none"/>
              </w:rPr>
            </w:pPr>
          </w:p>
          <w:p w14:paraId="7453E920">
            <w:pPr>
              <w:pStyle w:val="3"/>
              <w:rPr>
                <w:rFonts w:hint="default" w:ascii="Times New Roman" w:hAnsi="Times New Roman" w:eastAsia="宋体" w:cs="Times New Roman"/>
                <w:i w:val="0"/>
                <w:iCs w:val="0"/>
                <w:color w:val="000000"/>
                <w:sz w:val="18"/>
                <w:szCs w:val="18"/>
                <w:u w:val="none"/>
              </w:rPr>
            </w:pPr>
          </w:p>
          <w:p w14:paraId="0ACB29E9">
            <w:pPr>
              <w:pStyle w:val="3"/>
              <w:rPr>
                <w:rFonts w:hint="default" w:ascii="Times New Roman" w:hAnsi="Times New Roman" w:eastAsia="宋体" w:cs="Times New Roman"/>
                <w:i w:val="0"/>
                <w:iCs w:val="0"/>
                <w:color w:val="000000"/>
                <w:sz w:val="18"/>
                <w:szCs w:val="18"/>
                <w:u w:val="none"/>
              </w:rPr>
            </w:pPr>
          </w:p>
          <w:p w14:paraId="2D362417">
            <w:pPr>
              <w:pStyle w:val="3"/>
              <w:rPr>
                <w:rFonts w:hint="default" w:ascii="Times New Roman" w:hAnsi="Times New Roman" w:eastAsia="宋体" w:cs="Times New Roman"/>
                <w:i w:val="0"/>
                <w:iCs w:val="0"/>
                <w:color w:val="000000"/>
                <w:sz w:val="18"/>
                <w:szCs w:val="18"/>
                <w:u w:val="none"/>
              </w:rPr>
            </w:pPr>
          </w:p>
          <w:p w14:paraId="1635DAC3">
            <w:pPr>
              <w:pStyle w:val="3"/>
              <w:rPr>
                <w:rFonts w:hint="default" w:ascii="Times New Roman" w:hAnsi="Times New Roman" w:eastAsia="宋体" w:cs="Times New Roman"/>
                <w:i w:val="0"/>
                <w:iCs w:val="0"/>
                <w:color w:val="000000"/>
                <w:sz w:val="18"/>
                <w:szCs w:val="18"/>
                <w:u w:val="none"/>
              </w:rPr>
            </w:pPr>
          </w:p>
          <w:p w14:paraId="04448320">
            <w:pPr>
              <w:pStyle w:val="3"/>
              <w:rPr>
                <w:rFonts w:hint="default" w:ascii="Times New Roman" w:hAnsi="Times New Roman" w:eastAsia="宋体" w:cs="Times New Roman"/>
                <w:i w:val="0"/>
                <w:iCs w:val="0"/>
                <w:color w:val="000000"/>
                <w:sz w:val="18"/>
                <w:szCs w:val="18"/>
                <w:u w:val="none"/>
              </w:rPr>
            </w:pPr>
          </w:p>
          <w:p w14:paraId="0FA88864">
            <w:pPr>
              <w:pStyle w:val="3"/>
              <w:rPr>
                <w:rFonts w:hint="default" w:ascii="Times New Roman" w:hAnsi="Times New Roman" w:eastAsia="宋体" w:cs="Times New Roman"/>
                <w:i w:val="0"/>
                <w:iCs w:val="0"/>
                <w:color w:val="000000"/>
                <w:sz w:val="18"/>
                <w:szCs w:val="18"/>
                <w:u w:val="none"/>
              </w:rPr>
            </w:pPr>
          </w:p>
          <w:p w14:paraId="1347F200">
            <w:pPr>
              <w:pStyle w:val="3"/>
              <w:rPr>
                <w:rFonts w:hint="default" w:ascii="Times New Roman" w:hAnsi="Times New Roman" w:eastAsia="宋体" w:cs="Times New Roman"/>
                <w:i w:val="0"/>
                <w:iCs w:val="0"/>
                <w:color w:val="000000"/>
                <w:sz w:val="18"/>
                <w:szCs w:val="18"/>
                <w:u w:val="none"/>
              </w:rPr>
            </w:pPr>
          </w:p>
          <w:p w14:paraId="1E655B2D">
            <w:pPr>
              <w:pStyle w:val="3"/>
              <w:rPr>
                <w:rFonts w:hint="default" w:ascii="Times New Roman" w:hAnsi="Times New Roman" w:eastAsia="宋体" w:cs="Times New Roman"/>
                <w:i w:val="0"/>
                <w:iCs w:val="0"/>
                <w:color w:val="000000"/>
                <w:sz w:val="18"/>
                <w:szCs w:val="18"/>
                <w:u w:val="none"/>
              </w:rPr>
            </w:pPr>
          </w:p>
          <w:p w14:paraId="5D85767C">
            <w:pPr>
              <w:pStyle w:val="3"/>
              <w:rPr>
                <w:rFonts w:hint="default" w:ascii="Times New Roman" w:hAnsi="Times New Roman" w:eastAsia="宋体" w:cs="Times New Roman"/>
                <w:i w:val="0"/>
                <w:iCs w:val="0"/>
                <w:color w:val="000000"/>
                <w:sz w:val="18"/>
                <w:szCs w:val="18"/>
                <w:u w:val="none"/>
              </w:rPr>
            </w:pPr>
          </w:p>
          <w:p w14:paraId="4F3AFDD2">
            <w:pPr>
              <w:pStyle w:val="3"/>
              <w:rPr>
                <w:rFonts w:hint="default" w:ascii="Times New Roman" w:hAnsi="Times New Roman" w:eastAsia="宋体" w:cs="Times New Roman"/>
                <w:i w:val="0"/>
                <w:iCs w:val="0"/>
                <w:color w:val="000000"/>
                <w:sz w:val="18"/>
                <w:szCs w:val="18"/>
                <w:u w:val="none"/>
              </w:rPr>
            </w:pPr>
          </w:p>
          <w:p w14:paraId="268D9F02">
            <w:pPr>
              <w:pStyle w:val="3"/>
              <w:rPr>
                <w:rFonts w:hint="default" w:ascii="Times New Roman" w:hAnsi="Times New Roman" w:eastAsia="宋体" w:cs="Times New Roman"/>
                <w:i w:val="0"/>
                <w:iCs w:val="0"/>
                <w:color w:val="000000"/>
                <w:sz w:val="18"/>
                <w:szCs w:val="18"/>
                <w:u w:val="none"/>
              </w:rPr>
            </w:pPr>
          </w:p>
          <w:p w14:paraId="5638F2D3">
            <w:pPr>
              <w:pStyle w:val="3"/>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757BCAD1">
            <w:pPr>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7317C1CC">
            <w:pPr>
              <w:rPr>
                <w:rFonts w:hint="default" w:ascii="Times New Roman" w:hAnsi="Times New Roman" w:eastAsia="宋体" w:cs="Times New Roman"/>
                <w:i w:val="0"/>
                <w:iCs w:val="0"/>
                <w:color w:val="000000"/>
                <w:sz w:val="18"/>
                <w:szCs w:val="18"/>
                <w:u w:val="none"/>
              </w:rPr>
            </w:pPr>
          </w:p>
          <w:p w14:paraId="16F785D9">
            <w:pPr>
              <w:pStyle w:val="2"/>
              <w:rPr>
                <w:rFonts w:hint="default" w:ascii="Times New Roman" w:hAnsi="Times New Roman" w:eastAsia="宋体" w:cs="Times New Roman"/>
                <w:i w:val="0"/>
                <w:iCs w:val="0"/>
                <w:color w:val="000000"/>
                <w:sz w:val="18"/>
                <w:szCs w:val="18"/>
                <w:u w:val="none"/>
              </w:rPr>
            </w:pPr>
          </w:p>
          <w:p w14:paraId="1DCB6BA7">
            <w:pPr>
              <w:pStyle w:val="3"/>
              <w:rPr>
                <w:rFonts w:hint="default" w:ascii="Times New Roman" w:hAnsi="Times New Roman" w:eastAsia="宋体" w:cs="Times New Roman"/>
                <w:i w:val="0"/>
                <w:iCs w:val="0"/>
                <w:color w:val="000000"/>
                <w:sz w:val="18"/>
                <w:szCs w:val="18"/>
                <w:u w:val="none"/>
              </w:rPr>
            </w:pPr>
          </w:p>
          <w:p w14:paraId="01215E76">
            <w:pPr>
              <w:pStyle w:val="3"/>
              <w:rPr>
                <w:rFonts w:hint="default" w:ascii="Times New Roman" w:hAnsi="Times New Roman" w:eastAsia="宋体" w:cs="Times New Roman"/>
                <w:i w:val="0"/>
                <w:iCs w:val="0"/>
                <w:color w:val="000000"/>
                <w:sz w:val="18"/>
                <w:szCs w:val="18"/>
                <w:u w:val="none"/>
              </w:rPr>
            </w:pPr>
          </w:p>
          <w:p w14:paraId="569255C2">
            <w:pPr>
              <w:pStyle w:val="3"/>
              <w:rPr>
                <w:rFonts w:hint="default" w:ascii="Times New Roman" w:hAnsi="Times New Roman" w:eastAsia="宋体" w:cs="Times New Roman"/>
                <w:i w:val="0"/>
                <w:iCs w:val="0"/>
                <w:color w:val="000000"/>
                <w:sz w:val="18"/>
                <w:szCs w:val="18"/>
                <w:u w:val="none"/>
              </w:rPr>
            </w:pPr>
          </w:p>
          <w:p w14:paraId="26B1A2E0">
            <w:pPr>
              <w:pStyle w:val="3"/>
              <w:rPr>
                <w:rFonts w:hint="default" w:ascii="Times New Roman" w:hAnsi="Times New Roman" w:eastAsia="宋体" w:cs="Times New Roman"/>
                <w:i w:val="0"/>
                <w:iCs w:val="0"/>
                <w:color w:val="000000"/>
                <w:sz w:val="18"/>
                <w:szCs w:val="18"/>
                <w:u w:val="none"/>
              </w:rPr>
            </w:pPr>
          </w:p>
          <w:p w14:paraId="0953DECC">
            <w:pPr>
              <w:pStyle w:val="3"/>
              <w:rPr>
                <w:rFonts w:hint="default" w:ascii="Times New Roman" w:hAnsi="Times New Roman" w:eastAsia="宋体" w:cs="Times New Roman"/>
                <w:i w:val="0"/>
                <w:iCs w:val="0"/>
                <w:color w:val="000000"/>
                <w:sz w:val="18"/>
                <w:szCs w:val="18"/>
                <w:u w:val="none"/>
              </w:rPr>
            </w:pPr>
          </w:p>
          <w:p w14:paraId="014C733F">
            <w:pPr>
              <w:pStyle w:val="3"/>
              <w:rPr>
                <w:rFonts w:hint="default" w:ascii="Times New Roman" w:hAnsi="Times New Roman" w:eastAsia="宋体" w:cs="Times New Roman"/>
                <w:i w:val="0"/>
                <w:iCs w:val="0"/>
                <w:color w:val="000000"/>
                <w:sz w:val="18"/>
                <w:szCs w:val="18"/>
                <w:u w:val="none"/>
              </w:rPr>
            </w:pPr>
          </w:p>
          <w:p w14:paraId="6A545968">
            <w:pPr>
              <w:pStyle w:val="3"/>
              <w:rPr>
                <w:rFonts w:hint="default" w:ascii="Times New Roman" w:hAnsi="Times New Roman" w:eastAsia="宋体" w:cs="Times New Roman"/>
                <w:i w:val="0"/>
                <w:iCs w:val="0"/>
                <w:color w:val="000000"/>
                <w:sz w:val="18"/>
                <w:szCs w:val="18"/>
                <w:u w:val="none"/>
              </w:rPr>
            </w:pPr>
          </w:p>
          <w:p w14:paraId="0A42B6CB">
            <w:pPr>
              <w:pStyle w:val="3"/>
              <w:rPr>
                <w:rFonts w:hint="default" w:ascii="Times New Roman" w:hAnsi="Times New Roman" w:eastAsia="宋体" w:cs="Times New Roman"/>
                <w:i w:val="0"/>
                <w:iCs w:val="0"/>
                <w:color w:val="000000"/>
                <w:sz w:val="18"/>
                <w:szCs w:val="18"/>
                <w:u w:val="none"/>
              </w:rPr>
            </w:pPr>
          </w:p>
          <w:p w14:paraId="2B06060E">
            <w:pPr>
              <w:pStyle w:val="3"/>
              <w:rPr>
                <w:rFonts w:hint="default" w:ascii="Times New Roman" w:hAnsi="Times New Roman" w:eastAsia="宋体" w:cs="Times New Roman"/>
                <w:i w:val="0"/>
                <w:iCs w:val="0"/>
                <w:color w:val="000000"/>
                <w:sz w:val="18"/>
                <w:szCs w:val="18"/>
                <w:u w:val="none"/>
              </w:rPr>
            </w:pPr>
          </w:p>
          <w:p w14:paraId="68CE6081">
            <w:pPr>
              <w:pStyle w:val="3"/>
              <w:rPr>
                <w:rFonts w:hint="default" w:ascii="Times New Roman" w:hAnsi="Times New Roman" w:eastAsia="宋体" w:cs="Times New Roman"/>
                <w:i w:val="0"/>
                <w:iCs w:val="0"/>
                <w:color w:val="000000"/>
                <w:sz w:val="18"/>
                <w:szCs w:val="18"/>
                <w:u w:val="none"/>
              </w:rPr>
            </w:pPr>
          </w:p>
          <w:p w14:paraId="315B71C7">
            <w:pPr>
              <w:pStyle w:val="3"/>
              <w:rPr>
                <w:rFonts w:hint="default" w:ascii="Times New Roman" w:hAnsi="Times New Roman" w:eastAsia="宋体" w:cs="Times New Roman"/>
                <w:i w:val="0"/>
                <w:iCs w:val="0"/>
                <w:color w:val="000000"/>
                <w:sz w:val="18"/>
                <w:szCs w:val="18"/>
                <w:u w:val="none"/>
              </w:rPr>
            </w:pPr>
          </w:p>
          <w:p w14:paraId="210C71A5">
            <w:pPr>
              <w:pStyle w:val="3"/>
              <w:rPr>
                <w:rFonts w:hint="default" w:ascii="Times New Roman" w:hAnsi="Times New Roman" w:eastAsia="宋体" w:cs="Times New Roman"/>
                <w:i w:val="0"/>
                <w:iCs w:val="0"/>
                <w:color w:val="000000"/>
                <w:sz w:val="18"/>
                <w:szCs w:val="18"/>
                <w:u w:val="none"/>
              </w:rPr>
            </w:pPr>
          </w:p>
          <w:p w14:paraId="25327853">
            <w:pPr>
              <w:pStyle w:val="3"/>
              <w:rPr>
                <w:rFonts w:hint="default" w:ascii="Times New Roman" w:hAnsi="Times New Roman" w:eastAsia="宋体" w:cs="Times New Roman"/>
                <w:i w:val="0"/>
                <w:iCs w:val="0"/>
                <w:color w:val="000000"/>
                <w:sz w:val="18"/>
                <w:szCs w:val="18"/>
                <w:u w:val="none"/>
              </w:rPr>
            </w:pPr>
          </w:p>
          <w:p w14:paraId="146E0974">
            <w:pPr>
              <w:pStyle w:val="3"/>
              <w:rPr>
                <w:rFonts w:hint="default" w:ascii="Times New Roman" w:hAnsi="Times New Roman" w:eastAsia="宋体" w:cs="Times New Roman"/>
                <w:i w:val="0"/>
                <w:iCs w:val="0"/>
                <w:color w:val="000000"/>
                <w:sz w:val="18"/>
                <w:szCs w:val="18"/>
                <w:u w:val="none"/>
              </w:rPr>
            </w:pPr>
          </w:p>
          <w:p w14:paraId="5758BA62">
            <w:pPr>
              <w:pStyle w:val="3"/>
              <w:rPr>
                <w:rFonts w:hint="default" w:ascii="Times New Roman" w:hAnsi="Times New Roman" w:eastAsia="宋体" w:cs="Times New Roman"/>
                <w:i w:val="0"/>
                <w:iCs w:val="0"/>
                <w:color w:val="000000"/>
                <w:sz w:val="18"/>
                <w:szCs w:val="18"/>
                <w:u w:val="none"/>
              </w:rPr>
            </w:pPr>
          </w:p>
          <w:p w14:paraId="1949B7E3">
            <w:pPr>
              <w:pStyle w:val="3"/>
              <w:rPr>
                <w:rFonts w:hint="default" w:ascii="Times New Roman" w:hAnsi="Times New Roman" w:eastAsia="宋体" w:cs="Times New Roman"/>
                <w:i w:val="0"/>
                <w:iCs w:val="0"/>
                <w:color w:val="000000"/>
                <w:sz w:val="18"/>
                <w:szCs w:val="18"/>
                <w:u w:val="none"/>
              </w:rPr>
            </w:pPr>
          </w:p>
          <w:p w14:paraId="3D2F856D">
            <w:pPr>
              <w:pStyle w:val="3"/>
              <w:rPr>
                <w:rFonts w:hint="default" w:ascii="Times New Roman" w:hAnsi="Times New Roman" w:eastAsia="宋体" w:cs="Times New Roman"/>
                <w:i w:val="0"/>
                <w:iCs w:val="0"/>
                <w:color w:val="000000"/>
                <w:sz w:val="18"/>
                <w:szCs w:val="18"/>
                <w:u w:val="none"/>
              </w:rPr>
            </w:pPr>
          </w:p>
          <w:p w14:paraId="70D765AE">
            <w:pPr>
              <w:pStyle w:val="3"/>
              <w:rPr>
                <w:rFonts w:hint="default" w:ascii="Times New Roman" w:hAnsi="Times New Roman" w:eastAsia="宋体" w:cs="Times New Roman"/>
                <w:i w:val="0"/>
                <w:iCs w:val="0"/>
                <w:color w:val="000000"/>
                <w:sz w:val="18"/>
                <w:szCs w:val="18"/>
                <w:u w:val="none"/>
              </w:rPr>
            </w:pPr>
          </w:p>
          <w:p w14:paraId="5DA0D907">
            <w:pPr>
              <w:pStyle w:val="3"/>
              <w:rPr>
                <w:rFonts w:hint="default" w:ascii="Times New Roman" w:hAnsi="Times New Roman" w:eastAsia="宋体" w:cs="Times New Roman"/>
                <w:i w:val="0"/>
                <w:iCs w:val="0"/>
                <w:color w:val="000000"/>
                <w:sz w:val="18"/>
                <w:szCs w:val="18"/>
                <w:u w:val="none"/>
              </w:rPr>
            </w:pPr>
          </w:p>
          <w:p w14:paraId="7273EE79">
            <w:pPr>
              <w:pStyle w:val="3"/>
              <w:rPr>
                <w:rFonts w:hint="default" w:ascii="Times New Roman" w:hAnsi="Times New Roman" w:eastAsia="宋体" w:cs="Times New Roman"/>
                <w:i w:val="0"/>
                <w:iCs w:val="0"/>
                <w:color w:val="000000"/>
                <w:sz w:val="18"/>
                <w:szCs w:val="18"/>
                <w:u w:val="none"/>
              </w:rPr>
            </w:pPr>
          </w:p>
          <w:p w14:paraId="6F2BB794">
            <w:pPr>
              <w:pStyle w:val="3"/>
              <w:rPr>
                <w:rFonts w:hint="default" w:ascii="Times New Roman" w:hAnsi="Times New Roman" w:eastAsia="宋体" w:cs="Times New Roman"/>
                <w:i w:val="0"/>
                <w:iCs w:val="0"/>
                <w:color w:val="000000"/>
                <w:sz w:val="18"/>
                <w:szCs w:val="18"/>
                <w:u w:val="none"/>
              </w:rPr>
            </w:pPr>
          </w:p>
          <w:p w14:paraId="1562D4C6">
            <w:pPr>
              <w:pStyle w:val="3"/>
              <w:rPr>
                <w:rFonts w:hint="default" w:ascii="Times New Roman" w:hAnsi="Times New Roman" w:eastAsia="宋体" w:cs="Times New Roman"/>
                <w:i w:val="0"/>
                <w:iCs w:val="0"/>
                <w:color w:val="000000"/>
                <w:sz w:val="18"/>
                <w:szCs w:val="18"/>
                <w:u w:val="none"/>
              </w:rPr>
            </w:pPr>
          </w:p>
          <w:p w14:paraId="0C2CAA9B">
            <w:pPr>
              <w:pStyle w:val="3"/>
              <w:rPr>
                <w:rFonts w:hint="default" w:ascii="Times New Roman" w:hAnsi="Times New Roman" w:eastAsia="宋体" w:cs="Times New Roman"/>
                <w:i w:val="0"/>
                <w:iCs w:val="0"/>
                <w:color w:val="000000"/>
                <w:sz w:val="18"/>
                <w:szCs w:val="18"/>
                <w:u w:val="none"/>
              </w:rPr>
            </w:pPr>
          </w:p>
          <w:p w14:paraId="0E65F681">
            <w:pPr>
              <w:pStyle w:val="3"/>
              <w:rPr>
                <w:rFonts w:hint="default" w:ascii="Times New Roman" w:hAnsi="Times New Roman" w:eastAsia="宋体" w:cs="Times New Roman"/>
                <w:i w:val="0"/>
                <w:iCs w:val="0"/>
                <w:color w:val="000000"/>
                <w:sz w:val="18"/>
                <w:szCs w:val="18"/>
                <w:u w:val="none"/>
              </w:rPr>
            </w:pPr>
          </w:p>
          <w:p w14:paraId="59BEA030">
            <w:pPr>
              <w:pStyle w:val="3"/>
              <w:rPr>
                <w:rFonts w:hint="default" w:ascii="Times New Roman" w:hAnsi="Times New Roman" w:eastAsia="宋体" w:cs="Times New Roman"/>
                <w:i w:val="0"/>
                <w:iCs w:val="0"/>
                <w:color w:val="000000"/>
                <w:sz w:val="18"/>
                <w:szCs w:val="18"/>
                <w:u w:val="none"/>
              </w:rPr>
            </w:pPr>
          </w:p>
          <w:p w14:paraId="6E06432E">
            <w:pPr>
              <w:pStyle w:val="3"/>
              <w:rPr>
                <w:rFonts w:hint="default" w:ascii="Times New Roman" w:hAnsi="Times New Roman" w:eastAsia="宋体" w:cs="Times New Roman"/>
                <w:i w:val="0"/>
                <w:iCs w:val="0"/>
                <w:color w:val="000000"/>
                <w:sz w:val="18"/>
                <w:szCs w:val="18"/>
                <w:u w:val="none"/>
              </w:rPr>
            </w:pPr>
          </w:p>
          <w:p w14:paraId="62631892">
            <w:pPr>
              <w:pStyle w:val="3"/>
              <w:rPr>
                <w:rFonts w:hint="default" w:ascii="Times New Roman" w:hAnsi="Times New Roman" w:eastAsia="宋体" w:cs="Times New Roman"/>
                <w:i w:val="0"/>
                <w:iCs w:val="0"/>
                <w:color w:val="000000"/>
                <w:sz w:val="18"/>
                <w:szCs w:val="18"/>
                <w:u w:val="none"/>
              </w:rPr>
            </w:pPr>
          </w:p>
          <w:p w14:paraId="20FA933A">
            <w:pPr>
              <w:pStyle w:val="3"/>
              <w:rPr>
                <w:rFonts w:hint="default" w:ascii="Times New Roman" w:hAnsi="Times New Roman" w:eastAsia="宋体" w:cs="Times New Roman"/>
                <w:i w:val="0"/>
                <w:iCs w:val="0"/>
                <w:color w:val="000000"/>
                <w:sz w:val="18"/>
                <w:szCs w:val="18"/>
                <w:u w:val="none"/>
              </w:rPr>
            </w:pPr>
          </w:p>
          <w:p w14:paraId="1E509226">
            <w:pPr>
              <w:pStyle w:val="3"/>
              <w:rPr>
                <w:rFonts w:hint="default" w:ascii="Times New Roman" w:hAnsi="Times New Roman" w:eastAsia="宋体" w:cs="Times New Roman"/>
                <w:i w:val="0"/>
                <w:iCs w:val="0"/>
                <w:color w:val="000000"/>
                <w:sz w:val="18"/>
                <w:szCs w:val="18"/>
                <w:u w:val="none"/>
              </w:rPr>
            </w:pPr>
          </w:p>
          <w:p w14:paraId="68EBD609">
            <w:pPr>
              <w:pStyle w:val="3"/>
              <w:rPr>
                <w:rFonts w:hint="default" w:ascii="Times New Roman" w:hAnsi="Times New Roman" w:eastAsia="宋体" w:cs="Times New Roman"/>
                <w:i w:val="0"/>
                <w:iCs w:val="0"/>
                <w:color w:val="000000"/>
                <w:sz w:val="18"/>
                <w:szCs w:val="18"/>
                <w:u w:val="none"/>
              </w:rPr>
            </w:pPr>
          </w:p>
          <w:p w14:paraId="175CCC2A">
            <w:pPr>
              <w:pStyle w:val="3"/>
              <w:rPr>
                <w:rFonts w:hint="default" w:ascii="Times New Roman" w:hAnsi="Times New Roman" w:eastAsia="宋体" w:cs="Times New Roman"/>
                <w:i w:val="0"/>
                <w:iCs w:val="0"/>
                <w:color w:val="000000"/>
                <w:sz w:val="18"/>
                <w:szCs w:val="18"/>
                <w:u w:val="none"/>
              </w:rPr>
            </w:pPr>
          </w:p>
          <w:p w14:paraId="017CBB08">
            <w:pPr>
              <w:pStyle w:val="3"/>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75F93BAE">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16489287">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484BDF8A">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094C2A3C">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2E77B940">
            <w:pPr>
              <w:rPr>
                <w:rFonts w:hint="default" w:ascii="Times New Roman" w:hAnsi="Times New Roman" w:eastAsia="宋体" w:cs="Times New Roman"/>
                <w:i w:val="0"/>
                <w:iCs w:val="0"/>
                <w:color w:val="000000"/>
                <w:sz w:val="18"/>
                <w:szCs w:val="18"/>
                <w:u w:val="none"/>
              </w:rPr>
            </w:pPr>
          </w:p>
        </w:tc>
      </w:tr>
      <w:tr w14:paraId="3C32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180FF0">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77D3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419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409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51098723T000009439488-2023年城乡义务教育市级补助经费（免作业本费））</w:t>
            </w:r>
          </w:p>
        </w:tc>
      </w:tr>
      <w:tr w14:paraId="507D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8A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6B5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7C79FAE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035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6762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8ED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EB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30B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59BB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61A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E135">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1A4E">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9ED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免除全部学生的作业本费，确保全体学生作业本的使用。</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0720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免除了全部学生的作业本费，并确保了学生的作业本使用及正常学习。</w:t>
            </w:r>
          </w:p>
        </w:tc>
      </w:tr>
      <w:tr w14:paraId="2FFC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A478">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1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9952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根据学生的需求，确定各种作业本的使用量；将作业本发放给学生免费使用，确保学生正常学习。</w:t>
            </w:r>
          </w:p>
        </w:tc>
      </w:tr>
      <w:tr w14:paraId="35F5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EB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5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9B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02C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1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6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C0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80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6C2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6517">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3D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1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E9F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D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D0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7A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4E7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5150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A968">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A0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25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231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69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5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2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C7FB">
            <w:pPr>
              <w:rPr>
                <w:rFonts w:hint="default" w:ascii="Times New Roman" w:hAnsi="Times New Roman" w:eastAsia="黑体" w:cs="Times New Roman"/>
                <w:i/>
                <w:iCs/>
                <w:color w:val="000000"/>
                <w:sz w:val="18"/>
                <w:szCs w:val="18"/>
                <w:u w:val="none"/>
              </w:rPr>
            </w:pPr>
          </w:p>
        </w:tc>
      </w:tr>
      <w:tr w14:paraId="70B5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513F">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9F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90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28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6A8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69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3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4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D538">
            <w:pPr>
              <w:rPr>
                <w:rFonts w:hint="default" w:ascii="Times New Roman" w:hAnsi="Times New Roman" w:eastAsia="黑体" w:cs="Times New Roman"/>
                <w:i/>
                <w:iCs/>
                <w:color w:val="000000"/>
                <w:sz w:val="18"/>
                <w:szCs w:val="18"/>
                <w:u w:val="none"/>
              </w:rPr>
            </w:pPr>
          </w:p>
        </w:tc>
      </w:tr>
      <w:tr w14:paraId="6650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B10D">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97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9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D0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D10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FE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0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E73E">
            <w:pPr>
              <w:rPr>
                <w:rFonts w:hint="default" w:ascii="Times New Roman" w:hAnsi="Times New Roman" w:eastAsia="黑体" w:cs="Times New Roman"/>
                <w:i/>
                <w:iCs/>
                <w:color w:val="000000"/>
                <w:sz w:val="18"/>
                <w:szCs w:val="18"/>
                <w:u w:val="none"/>
              </w:rPr>
            </w:pPr>
          </w:p>
        </w:tc>
      </w:tr>
      <w:tr w14:paraId="7B69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217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0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C48">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DFA">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FE109">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B6E">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B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6E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A29F">
            <w:pPr>
              <w:rPr>
                <w:rFonts w:hint="default" w:ascii="Times New Roman" w:hAnsi="Times New Roman" w:eastAsia="黑体" w:cs="Times New Roman"/>
                <w:i/>
                <w:iCs/>
                <w:color w:val="000000"/>
                <w:sz w:val="18"/>
                <w:szCs w:val="18"/>
                <w:u w:val="none"/>
              </w:rPr>
            </w:pPr>
          </w:p>
        </w:tc>
      </w:tr>
      <w:tr w14:paraId="11F6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6CE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A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52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7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E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0D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4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0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ED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4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B0B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0F38">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6F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6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63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免除学生作业本费人数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E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7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2456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C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30F">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2690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E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5F4B">
            <w:pPr>
              <w:jc w:val="center"/>
              <w:rPr>
                <w:rFonts w:hint="default" w:ascii="Times New Roman" w:hAnsi="Times New Roman" w:eastAsia="微软雅黑" w:cs="Times New Roman"/>
                <w:i/>
                <w:iCs/>
                <w:color w:val="000000"/>
                <w:sz w:val="16"/>
                <w:szCs w:val="16"/>
                <w:u w:val="none"/>
              </w:rPr>
            </w:pPr>
          </w:p>
        </w:tc>
      </w:tr>
      <w:tr w14:paraId="0806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69E2">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6EDF">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57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6A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作业本质量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FD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B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A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6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B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3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FFD8">
            <w:pPr>
              <w:jc w:val="center"/>
              <w:rPr>
                <w:rFonts w:hint="default" w:ascii="Times New Roman" w:hAnsi="Times New Roman" w:eastAsia="微软雅黑" w:cs="Times New Roman"/>
                <w:i/>
                <w:iCs/>
                <w:color w:val="000000"/>
                <w:sz w:val="16"/>
                <w:szCs w:val="16"/>
                <w:u w:val="none"/>
              </w:rPr>
            </w:pPr>
          </w:p>
        </w:tc>
      </w:tr>
      <w:tr w14:paraId="2219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2000">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E81D">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0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3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作业本费支付之间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B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B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2023年5月前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F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4E3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C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9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7443">
            <w:pPr>
              <w:jc w:val="center"/>
              <w:rPr>
                <w:rFonts w:hint="default" w:ascii="Times New Roman" w:hAnsi="Times New Roman" w:eastAsia="微软雅黑" w:cs="Times New Roman"/>
                <w:i/>
                <w:iCs/>
                <w:color w:val="000000"/>
                <w:sz w:val="16"/>
                <w:szCs w:val="16"/>
                <w:u w:val="none"/>
              </w:rPr>
            </w:pPr>
          </w:p>
        </w:tc>
      </w:tr>
      <w:tr w14:paraId="101F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0658">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4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07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9F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减轻家长教育负担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B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0D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80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D0C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1E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73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F181">
            <w:pPr>
              <w:jc w:val="center"/>
              <w:rPr>
                <w:rFonts w:hint="default" w:ascii="Times New Roman" w:hAnsi="Times New Roman" w:eastAsia="微软雅黑" w:cs="Times New Roman"/>
                <w:i/>
                <w:iCs/>
                <w:color w:val="000000"/>
                <w:sz w:val="16"/>
                <w:szCs w:val="16"/>
                <w:u w:val="none"/>
              </w:rPr>
            </w:pPr>
          </w:p>
        </w:tc>
      </w:tr>
      <w:tr w14:paraId="4907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995E">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FD8F">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04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73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学生的可持续发展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C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C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52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较好</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33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17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8041">
            <w:pPr>
              <w:jc w:val="center"/>
              <w:rPr>
                <w:rFonts w:hint="default" w:ascii="Times New Roman" w:hAnsi="Times New Roman" w:eastAsia="微软雅黑" w:cs="Times New Roman"/>
                <w:i/>
                <w:iCs/>
                <w:color w:val="000000"/>
                <w:sz w:val="16"/>
                <w:szCs w:val="16"/>
                <w:u w:val="none"/>
              </w:rPr>
            </w:pPr>
          </w:p>
        </w:tc>
      </w:tr>
      <w:tr w14:paraId="5893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26A1">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7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3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9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5D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C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7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F77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6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9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55D">
            <w:pPr>
              <w:jc w:val="center"/>
              <w:rPr>
                <w:rFonts w:hint="default" w:ascii="Times New Roman" w:hAnsi="Times New Roman" w:eastAsia="微软雅黑" w:cs="Times New Roman"/>
                <w:i/>
                <w:iCs/>
                <w:color w:val="000000"/>
                <w:sz w:val="16"/>
                <w:szCs w:val="16"/>
                <w:u w:val="none"/>
              </w:rPr>
            </w:pPr>
          </w:p>
        </w:tc>
      </w:tr>
      <w:tr w14:paraId="1B23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A93E">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50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3E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5D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免除作业本费金额</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E3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B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CF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8AB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F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BF0D">
            <w:pPr>
              <w:jc w:val="center"/>
              <w:rPr>
                <w:rFonts w:hint="default" w:ascii="Times New Roman" w:hAnsi="Times New Roman" w:eastAsia="微软雅黑" w:cs="Times New Roman"/>
                <w:i/>
                <w:iCs/>
                <w:color w:val="000000"/>
                <w:sz w:val="16"/>
                <w:szCs w:val="16"/>
                <w:u w:val="none"/>
              </w:rPr>
            </w:pPr>
          </w:p>
        </w:tc>
      </w:tr>
      <w:tr w14:paraId="07EE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21D5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4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6E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315D">
            <w:pPr>
              <w:rPr>
                <w:rFonts w:hint="default" w:ascii="Times New Roman" w:hAnsi="Times New Roman" w:eastAsia="宋体" w:cs="Times New Roman"/>
                <w:i w:val="0"/>
                <w:iCs w:val="0"/>
                <w:color w:val="000000"/>
                <w:sz w:val="18"/>
                <w:szCs w:val="18"/>
                <w:u w:val="none"/>
              </w:rPr>
            </w:pPr>
          </w:p>
        </w:tc>
      </w:tr>
      <w:tr w14:paraId="09C9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7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C55F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通过自评，该项目自评得分95分，免除了全部学生的作业本费，并确保了学生的作业本使用及正常学习。</w:t>
            </w:r>
          </w:p>
        </w:tc>
      </w:tr>
      <w:tr w14:paraId="57E3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B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EC13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F48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A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656F9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EB7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7623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项目负责人：黎伟</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51C8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0B14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60FFC160">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53051FFE">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15555AE9">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29DF7D44">
            <w:pPr>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2C76332B">
            <w:pPr>
              <w:rPr>
                <w:rFonts w:hint="default" w:ascii="Times New Roman" w:hAnsi="Times New Roman" w:eastAsia="宋体" w:cs="Times New Roman"/>
                <w:i w:val="0"/>
                <w:iCs w:val="0"/>
                <w:color w:val="000000"/>
                <w:sz w:val="18"/>
                <w:szCs w:val="18"/>
                <w:u w:val="none"/>
              </w:rPr>
            </w:pPr>
          </w:p>
          <w:p w14:paraId="16F5D20D">
            <w:pPr>
              <w:pStyle w:val="2"/>
              <w:rPr>
                <w:rFonts w:hint="default" w:ascii="Times New Roman" w:hAnsi="Times New Roman" w:eastAsia="宋体" w:cs="Times New Roman"/>
                <w:i w:val="0"/>
                <w:iCs w:val="0"/>
                <w:color w:val="000000"/>
                <w:sz w:val="18"/>
                <w:szCs w:val="18"/>
                <w:u w:val="none"/>
              </w:rPr>
            </w:pPr>
          </w:p>
          <w:p w14:paraId="3719D798">
            <w:pPr>
              <w:pStyle w:val="3"/>
              <w:rPr>
                <w:rFonts w:hint="default" w:ascii="Times New Roman" w:hAnsi="Times New Roman" w:eastAsia="宋体" w:cs="Times New Roman"/>
                <w:i w:val="0"/>
                <w:iCs w:val="0"/>
                <w:color w:val="000000"/>
                <w:sz w:val="18"/>
                <w:szCs w:val="18"/>
                <w:u w:val="none"/>
              </w:rPr>
            </w:pPr>
          </w:p>
          <w:p w14:paraId="049711B9">
            <w:pPr>
              <w:pStyle w:val="3"/>
              <w:rPr>
                <w:rFonts w:hint="default" w:ascii="Times New Roman" w:hAnsi="Times New Roman" w:eastAsia="宋体" w:cs="Times New Roman"/>
                <w:i w:val="0"/>
                <w:iCs w:val="0"/>
                <w:color w:val="000000"/>
                <w:sz w:val="18"/>
                <w:szCs w:val="18"/>
                <w:u w:val="none"/>
              </w:rPr>
            </w:pPr>
          </w:p>
          <w:p w14:paraId="393717B5">
            <w:pPr>
              <w:pStyle w:val="3"/>
              <w:rPr>
                <w:rFonts w:hint="default" w:ascii="Times New Roman" w:hAnsi="Times New Roman" w:eastAsia="宋体" w:cs="Times New Roman"/>
                <w:i w:val="0"/>
                <w:iCs w:val="0"/>
                <w:color w:val="000000"/>
                <w:sz w:val="18"/>
                <w:szCs w:val="18"/>
                <w:u w:val="none"/>
              </w:rPr>
            </w:pPr>
          </w:p>
          <w:p w14:paraId="6FEA0A34">
            <w:pPr>
              <w:pStyle w:val="3"/>
              <w:rPr>
                <w:rFonts w:hint="default" w:ascii="Times New Roman" w:hAnsi="Times New Roman" w:eastAsia="宋体" w:cs="Times New Roman"/>
                <w:i w:val="0"/>
                <w:iCs w:val="0"/>
                <w:color w:val="000000"/>
                <w:sz w:val="18"/>
                <w:szCs w:val="18"/>
                <w:u w:val="none"/>
              </w:rPr>
            </w:pPr>
          </w:p>
          <w:p w14:paraId="5DA62DFD">
            <w:pPr>
              <w:pStyle w:val="3"/>
              <w:rPr>
                <w:rFonts w:hint="default" w:ascii="Times New Roman" w:hAnsi="Times New Roman" w:eastAsia="宋体" w:cs="Times New Roman"/>
                <w:i w:val="0"/>
                <w:iCs w:val="0"/>
                <w:color w:val="000000"/>
                <w:sz w:val="18"/>
                <w:szCs w:val="18"/>
                <w:u w:val="none"/>
              </w:rPr>
            </w:pPr>
          </w:p>
          <w:p w14:paraId="6434FDB7">
            <w:pPr>
              <w:pStyle w:val="3"/>
              <w:rPr>
                <w:rFonts w:hint="default" w:ascii="Times New Roman" w:hAnsi="Times New Roman" w:eastAsia="宋体" w:cs="Times New Roman"/>
                <w:i w:val="0"/>
                <w:iCs w:val="0"/>
                <w:color w:val="000000"/>
                <w:sz w:val="18"/>
                <w:szCs w:val="18"/>
                <w:u w:val="none"/>
              </w:rPr>
            </w:pPr>
          </w:p>
          <w:p w14:paraId="52C0FEEB">
            <w:pPr>
              <w:pStyle w:val="3"/>
              <w:rPr>
                <w:rFonts w:hint="default" w:ascii="Times New Roman" w:hAnsi="Times New Roman" w:eastAsia="宋体" w:cs="Times New Roman"/>
                <w:i w:val="0"/>
                <w:iCs w:val="0"/>
                <w:color w:val="000000"/>
                <w:sz w:val="18"/>
                <w:szCs w:val="18"/>
                <w:u w:val="none"/>
              </w:rPr>
            </w:pPr>
          </w:p>
          <w:p w14:paraId="661BD100">
            <w:pPr>
              <w:pStyle w:val="3"/>
              <w:rPr>
                <w:rFonts w:hint="default" w:ascii="Times New Roman" w:hAnsi="Times New Roman" w:eastAsia="宋体" w:cs="Times New Roman"/>
                <w:i w:val="0"/>
                <w:iCs w:val="0"/>
                <w:color w:val="000000"/>
                <w:sz w:val="18"/>
                <w:szCs w:val="18"/>
                <w:u w:val="none"/>
              </w:rPr>
            </w:pPr>
          </w:p>
          <w:p w14:paraId="1DD3119C">
            <w:pPr>
              <w:pStyle w:val="3"/>
              <w:rPr>
                <w:rFonts w:hint="default" w:ascii="Times New Roman" w:hAnsi="Times New Roman" w:eastAsia="宋体" w:cs="Times New Roman"/>
                <w:i w:val="0"/>
                <w:iCs w:val="0"/>
                <w:color w:val="000000"/>
                <w:sz w:val="18"/>
                <w:szCs w:val="18"/>
                <w:u w:val="none"/>
              </w:rPr>
            </w:pPr>
          </w:p>
          <w:p w14:paraId="6AB0725C">
            <w:pPr>
              <w:pStyle w:val="3"/>
              <w:rPr>
                <w:rFonts w:hint="default" w:ascii="Times New Roman" w:hAnsi="Times New Roman" w:eastAsia="宋体" w:cs="Times New Roman"/>
                <w:i w:val="0"/>
                <w:iCs w:val="0"/>
                <w:color w:val="000000"/>
                <w:sz w:val="18"/>
                <w:szCs w:val="18"/>
                <w:u w:val="none"/>
              </w:rPr>
            </w:pPr>
          </w:p>
          <w:p w14:paraId="63C68E92">
            <w:pPr>
              <w:pStyle w:val="3"/>
              <w:rPr>
                <w:rFonts w:hint="default" w:ascii="Times New Roman" w:hAnsi="Times New Roman" w:eastAsia="宋体" w:cs="Times New Roman"/>
                <w:i w:val="0"/>
                <w:iCs w:val="0"/>
                <w:color w:val="000000"/>
                <w:sz w:val="18"/>
                <w:szCs w:val="18"/>
                <w:u w:val="none"/>
              </w:rPr>
            </w:pPr>
          </w:p>
          <w:p w14:paraId="0B499FA9">
            <w:pPr>
              <w:pStyle w:val="3"/>
              <w:rPr>
                <w:rFonts w:hint="default" w:ascii="Times New Roman" w:hAnsi="Times New Roman" w:eastAsia="宋体" w:cs="Times New Roman"/>
                <w:i w:val="0"/>
                <w:iCs w:val="0"/>
                <w:color w:val="000000"/>
                <w:sz w:val="18"/>
                <w:szCs w:val="18"/>
                <w:u w:val="none"/>
              </w:rPr>
            </w:pPr>
          </w:p>
          <w:p w14:paraId="5D8788D1">
            <w:pPr>
              <w:pStyle w:val="3"/>
              <w:rPr>
                <w:rFonts w:hint="default" w:ascii="Times New Roman" w:hAnsi="Times New Roman" w:eastAsia="宋体" w:cs="Times New Roman"/>
                <w:i w:val="0"/>
                <w:iCs w:val="0"/>
                <w:color w:val="000000"/>
                <w:sz w:val="18"/>
                <w:szCs w:val="18"/>
                <w:u w:val="none"/>
              </w:rPr>
            </w:pPr>
          </w:p>
          <w:p w14:paraId="162A9DC7">
            <w:pPr>
              <w:pStyle w:val="3"/>
              <w:rPr>
                <w:rFonts w:hint="default" w:ascii="Times New Roman" w:hAnsi="Times New Roman" w:eastAsia="宋体" w:cs="Times New Roman"/>
                <w:i w:val="0"/>
                <w:iCs w:val="0"/>
                <w:color w:val="000000"/>
                <w:sz w:val="18"/>
                <w:szCs w:val="18"/>
                <w:u w:val="none"/>
              </w:rPr>
            </w:pPr>
          </w:p>
          <w:p w14:paraId="13EC1996">
            <w:pPr>
              <w:pStyle w:val="3"/>
              <w:rPr>
                <w:rFonts w:hint="default" w:ascii="Times New Roman" w:hAnsi="Times New Roman" w:eastAsia="宋体" w:cs="Times New Roman"/>
                <w:i w:val="0"/>
                <w:iCs w:val="0"/>
                <w:color w:val="000000"/>
                <w:sz w:val="18"/>
                <w:szCs w:val="18"/>
                <w:u w:val="none"/>
              </w:rPr>
            </w:pPr>
          </w:p>
          <w:p w14:paraId="00891E5E">
            <w:pPr>
              <w:pStyle w:val="3"/>
              <w:rPr>
                <w:rFonts w:hint="default" w:ascii="Times New Roman" w:hAnsi="Times New Roman" w:eastAsia="宋体" w:cs="Times New Roman"/>
                <w:i w:val="0"/>
                <w:iCs w:val="0"/>
                <w:color w:val="000000"/>
                <w:sz w:val="18"/>
                <w:szCs w:val="18"/>
                <w:u w:val="none"/>
              </w:rPr>
            </w:pPr>
          </w:p>
          <w:p w14:paraId="2F356715">
            <w:pPr>
              <w:pStyle w:val="3"/>
              <w:rPr>
                <w:rFonts w:hint="default" w:ascii="Times New Roman" w:hAnsi="Times New Roman" w:eastAsia="宋体" w:cs="Times New Roman"/>
                <w:i w:val="0"/>
                <w:iCs w:val="0"/>
                <w:color w:val="000000"/>
                <w:sz w:val="18"/>
                <w:szCs w:val="18"/>
                <w:u w:val="none"/>
              </w:rPr>
            </w:pPr>
          </w:p>
          <w:p w14:paraId="69BACA4B">
            <w:pPr>
              <w:pStyle w:val="3"/>
              <w:rPr>
                <w:rFonts w:hint="default" w:ascii="Times New Roman" w:hAnsi="Times New Roman" w:eastAsia="宋体" w:cs="Times New Roman"/>
                <w:i w:val="0"/>
                <w:iCs w:val="0"/>
                <w:color w:val="000000"/>
                <w:sz w:val="18"/>
                <w:szCs w:val="18"/>
                <w:u w:val="none"/>
              </w:rPr>
            </w:pPr>
          </w:p>
          <w:p w14:paraId="71C39DC2">
            <w:pPr>
              <w:pStyle w:val="3"/>
              <w:rPr>
                <w:rFonts w:hint="default" w:ascii="Times New Roman" w:hAnsi="Times New Roman" w:eastAsia="宋体" w:cs="Times New Roman"/>
                <w:i w:val="0"/>
                <w:iCs w:val="0"/>
                <w:color w:val="000000"/>
                <w:sz w:val="18"/>
                <w:szCs w:val="18"/>
                <w:u w:val="none"/>
              </w:rPr>
            </w:pPr>
          </w:p>
          <w:p w14:paraId="49DA4DA1">
            <w:pPr>
              <w:pStyle w:val="3"/>
              <w:rPr>
                <w:rFonts w:hint="default" w:ascii="Times New Roman" w:hAnsi="Times New Roman" w:eastAsia="宋体" w:cs="Times New Roman"/>
                <w:i w:val="0"/>
                <w:iCs w:val="0"/>
                <w:color w:val="000000"/>
                <w:sz w:val="18"/>
                <w:szCs w:val="18"/>
                <w:u w:val="none"/>
              </w:rPr>
            </w:pPr>
          </w:p>
          <w:p w14:paraId="174586E3">
            <w:pPr>
              <w:pStyle w:val="3"/>
              <w:rPr>
                <w:rFonts w:hint="default" w:ascii="Times New Roman" w:hAnsi="Times New Roman" w:eastAsia="宋体" w:cs="Times New Roman"/>
                <w:i w:val="0"/>
                <w:iCs w:val="0"/>
                <w:color w:val="000000"/>
                <w:sz w:val="18"/>
                <w:szCs w:val="18"/>
                <w:u w:val="none"/>
              </w:rPr>
            </w:pPr>
          </w:p>
          <w:p w14:paraId="55B676CA">
            <w:pPr>
              <w:pStyle w:val="3"/>
              <w:rPr>
                <w:rFonts w:hint="default" w:ascii="Times New Roman" w:hAnsi="Times New Roman" w:eastAsia="宋体" w:cs="Times New Roman"/>
                <w:i w:val="0"/>
                <w:iCs w:val="0"/>
                <w:color w:val="000000"/>
                <w:sz w:val="18"/>
                <w:szCs w:val="18"/>
                <w:u w:val="none"/>
              </w:rPr>
            </w:pPr>
          </w:p>
          <w:p w14:paraId="57CF8A05">
            <w:pPr>
              <w:pStyle w:val="3"/>
              <w:rPr>
                <w:rFonts w:hint="default" w:ascii="Times New Roman" w:hAnsi="Times New Roman" w:eastAsia="宋体" w:cs="Times New Roman"/>
                <w:i w:val="0"/>
                <w:iCs w:val="0"/>
                <w:color w:val="000000"/>
                <w:sz w:val="18"/>
                <w:szCs w:val="18"/>
                <w:u w:val="none"/>
              </w:rPr>
            </w:pPr>
          </w:p>
          <w:p w14:paraId="598FDCFB">
            <w:pPr>
              <w:pStyle w:val="3"/>
              <w:rPr>
                <w:rFonts w:hint="default" w:ascii="Times New Roman" w:hAnsi="Times New Roman" w:eastAsia="宋体" w:cs="Times New Roman"/>
                <w:i w:val="0"/>
                <w:iCs w:val="0"/>
                <w:color w:val="000000"/>
                <w:sz w:val="18"/>
                <w:szCs w:val="18"/>
                <w:u w:val="none"/>
              </w:rPr>
            </w:pPr>
          </w:p>
          <w:p w14:paraId="56090021">
            <w:pPr>
              <w:pStyle w:val="3"/>
              <w:rPr>
                <w:rFonts w:hint="default" w:ascii="Times New Roman" w:hAnsi="Times New Roman" w:eastAsia="宋体" w:cs="Times New Roman"/>
                <w:i w:val="0"/>
                <w:iCs w:val="0"/>
                <w:color w:val="000000"/>
                <w:sz w:val="18"/>
                <w:szCs w:val="18"/>
                <w:u w:val="none"/>
              </w:rPr>
            </w:pPr>
          </w:p>
          <w:p w14:paraId="40243580">
            <w:pPr>
              <w:pStyle w:val="3"/>
              <w:rPr>
                <w:rFonts w:hint="default" w:ascii="Times New Roman" w:hAnsi="Times New Roman" w:eastAsia="宋体" w:cs="Times New Roman"/>
                <w:i w:val="0"/>
                <w:iCs w:val="0"/>
                <w:color w:val="000000"/>
                <w:sz w:val="18"/>
                <w:szCs w:val="18"/>
                <w:u w:val="none"/>
              </w:rPr>
            </w:pPr>
          </w:p>
          <w:p w14:paraId="5E467753">
            <w:pPr>
              <w:pStyle w:val="3"/>
              <w:rPr>
                <w:rFonts w:hint="default" w:ascii="Times New Roman" w:hAnsi="Times New Roman" w:eastAsia="宋体" w:cs="Times New Roman"/>
                <w:i w:val="0"/>
                <w:iCs w:val="0"/>
                <w:color w:val="000000"/>
                <w:sz w:val="18"/>
                <w:szCs w:val="18"/>
                <w:u w:val="none"/>
              </w:rPr>
            </w:pPr>
          </w:p>
          <w:p w14:paraId="55A77105">
            <w:pPr>
              <w:pStyle w:val="3"/>
              <w:rPr>
                <w:rFonts w:hint="default" w:ascii="Times New Roman" w:hAnsi="Times New Roman" w:eastAsia="宋体" w:cs="Times New Roman"/>
                <w:i w:val="0"/>
                <w:iCs w:val="0"/>
                <w:color w:val="000000"/>
                <w:sz w:val="18"/>
                <w:szCs w:val="18"/>
                <w:u w:val="none"/>
              </w:rPr>
            </w:pPr>
          </w:p>
          <w:p w14:paraId="295B127D">
            <w:pPr>
              <w:pStyle w:val="3"/>
              <w:rPr>
                <w:rFonts w:hint="default" w:ascii="Times New Roman" w:hAnsi="Times New Roman" w:eastAsia="宋体" w:cs="Times New Roman"/>
                <w:i w:val="0"/>
                <w:iCs w:val="0"/>
                <w:color w:val="000000"/>
                <w:sz w:val="18"/>
                <w:szCs w:val="18"/>
                <w:u w:val="none"/>
              </w:rPr>
            </w:pPr>
          </w:p>
          <w:p w14:paraId="0697C16D">
            <w:pPr>
              <w:pStyle w:val="3"/>
              <w:rPr>
                <w:rFonts w:hint="default" w:ascii="Times New Roman" w:hAnsi="Times New Roman" w:eastAsia="宋体" w:cs="Times New Roman"/>
                <w:i w:val="0"/>
                <w:iCs w:val="0"/>
                <w:color w:val="000000"/>
                <w:sz w:val="18"/>
                <w:szCs w:val="18"/>
                <w:u w:val="none"/>
              </w:rPr>
            </w:pPr>
          </w:p>
          <w:p w14:paraId="30E70679">
            <w:pPr>
              <w:pStyle w:val="3"/>
              <w:rPr>
                <w:rFonts w:hint="default" w:ascii="Times New Roman" w:hAnsi="Times New Roman" w:eastAsia="宋体" w:cs="Times New Roman"/>
                <w:i w:val="0"/>
                <w:iCs w:val="0"/>
                <w:color w:val="000000"/>
                <w:sz w:val="18"/>
                <w:szCs w:val="18"/>
                <w:u w:val="none"/>
              </w:rPr>
            </w:pPr>
          </w:p>
          <w:p w14:paraId="6E0DC54B">
            <w:pPr>
              <w:pStyle w:val="3"/>
              <w:rPr>
                <w:rFonts w:hint="default" w:ascii="Times New Roman" w:hAnsi="Times New Roman" w:eastAsia="宋体" w:cs="Times New Roman"/>
                <w:i w:val="0"/>
                <w:iCs w:val="0"/>
                <w:color w:val="000000"/>
                <w:sz w:val="18"/>
                <w:szCs w:val="18"/>
                <w:u w:val="none"/>
              </w:rPr>
            </w:pPr>
          </w:p>
          <w:p w14:paraId="1095F519">
            <w:pPr>
              <w:pStyle w:val="3"/>
              <w:rPr>
                <w:rFonts w:hint="default" w:ascii="Times New Roman" w:hAnsi="Times New Roman" w:eastAsia="宋体" w:cs="Times New Roman"/>
                <w:i w:val="0"/>
                <w:iCs w:val="0"/>
                <w:color w:val="000000"/>
                <w:sz w:val="18"/>
                <w:szCs w:val="18"/>
                <w:u w:val="none"/>
              </w:rPr>
            </w:pPr>
          </w:p>
          <w:p w14:paraId="3506DA99">
            <w:pPr>
              <w:pStyle w:val="3"/>
              <w:rPr>
                <w:rFonts w:hint="default" w:ascii="Times New Roman" w:hAnsi="Times New Roman" w:eastAsia="宋体" w:cs="Times New Roman"/>
                <w:i w:val="0"/>
                <w:iCs w:val="0"/>
                <w:color w:val="000000"/>
                <w:sz w:val="18"/>
                <w:szCs w:val="18"/>
                <w:u w:val="none"/>
              </w:rPr>
            </w:pPr>
          </w:p>
          <w:p w14:paraId="5DEB47A9">
            <w:pPr>
              <w:pStyle w:val="3"/>
              <w:rPr>
                <w:rFonts w:hint="default" w:ascii="Times New Roman" w:hAnsi="Times New Roman" w:eastAsia="宋体" w:cs="Times New Roman"/>
                <w:i w:val="0"/>
                <w:iCs w:val="0"/>
                <w:color w:val="000000"/>
                <w:sz w:val="18"/>
                <w:szCs w:val="18"/>
                <w:u w:val="none"/>
              </w:rPr>
            </w:pPr>
          </w:p>
          <w:p w14:paraId="46270D22">
            <w:pPr>
              <w:pStyle w:val="3"/>
              <w:rPr>
                <w:rFonts w:hint="default" w:ascii="Times New Roman" w:hAnsi="Times New Roman" w:eastAsia="宋体" w:cs="Times New Roman"/>
                <w:i w:val="0"/>
                <w:iCs w:val="0"/>
                <w:color w:val="000000"/>
                <w:sz w:val="18"/>
                <w:szCs w:val="18"/>
                <w:u w:val="none"/>
              </w:rPr>
            </w:pPr>
          </w:p>
          <w:p w14:paraId="33F589CA">
            <w:pPr>
              <w:pStyle w:val="3"/>
              <w:ind w:left="0" w:leftChars="0" w:firstLine="0" w:firstLineChars="0"/>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3E984C4C">
            <w:pPr>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1F537C54">
            <w:pPr>
              <w:rPr>
                <w:rFonts w:hint="default" w:ascii="Times New Roman" w:hAnsi="Times New Roman" w:eastAsia="宋体" w:cs="Times New Roman"/>
                <w:i w:val="0"/>
                <w:iCs w:val="0"/>
                <w:color w:val="000000"/>
                <w:sz w:val="18"/>
                <w:szCs w:val="18"/>
                <w:u w:val="none"/>
              </w:rPr>
            </w:pPr>
          </w:p>
          <w:p w14:paraId="6368519D">
            <w:pPr>
              <w:pStyle w:val="2"/>
              <w:rPr>
                <w:rFonts w:hint="default" w:ascii="Times New Roman" w:hAnsi="Times New Roman" w:eastAsia="宋体" w:cs="Times New Roman"/>
                <w:i w:val="0"/>
                <w:iCs w:val="0"/>
                <w:color w:val="000000"/>
                <w:sz w:val="18"/>
                <w:szCs w:val="18"/>
                <w:u w:val="none"/>
              </w:rPr>
            </w:pPr>
          </w:p>
          <w:p w14:paraId="56D40E7A">
            <w:pPr>
              <w:pStyle w:val="3"/>
              <w:rPr>
                <w:rFonts w:hint="default" w:ascii="Times New Roman" w:hAnsi="Times New Roman" w:eastAsia="宋体" w:cs="Times New Roman"/>
                <w:i w:val="0"/>
                <w:iCs w:val="0"/>
                <w:color w:val="000000"/>
                <w:sz w:val="18"/>
                <w:szCs w:val="18"/>
                <w:u w:val="none"/>
              </w:rPr>
            </w:pPr>
          </w:p>
          <w:p w14:paraId="0CE2C4DA">
            <w:pPr>
              <w:pStyle w:val="3"/>
              <w:rPr>
                <w:rFonts w:hint="default" w:ascii="Times New Roman" w:hAnsi="Times New Roman" w:eastAsia="宋体" w:cs="Times New Roman"/>
                <w:i w:val="0"/>
                <w:iCs w:val="0"/>
                <w:color w:val="000000"/>
                <w:sz w:val="18"/>
                <w:szCs w:val="18"/>
                <w:u w:val="none"/>
              </w:rPr>
            </w:pPr>
          </w:p>
          <w:p w14:paraId="73C2072F">
            <w:pPr>
              <w:pStyle w:val="3"/>
              <w:rPr>
                <w:rFonts w:hint="default" w:ascii="Times New Roman" w:hAnsi="Times New Roman" w:eastAsia="宋体" w:cs="Times New Roman"/>
                <w:i w:val="0"/>
                <w:iCs w:val="0"/>
                <w:color w:val="000000"/>
                <w:sz w:val="18"/>
                <w:szCs w:val="18"/>
                <w:u w:val="none"/>
              </w:rPr>
            </w:pPr>
          </w:p>
          <w:p w14:paraId="2C0940CE">
            <w:pPr>
              <w:pStyle w:val="3"/>
              <w:rPr>
                <w:rFonts w:hint="default" w:ascii="Times New Roman" w:hAnsi="Times New Roman" w:eastAsia="宋体" w:cs="Times New Roman"/>
                <w:i w:val="0"/>
                <w:iCs w:val="0"/>
                <w:color w:val="000000"/>
                <w:sz w:val="18"/>
                <w:szCs w:val="18"/>
                <w:u w:val="none"/>
              </w:rPr>
            </w:pPr>
          </w:p>
          <w:p w14:paraId="0CEEDBB4">
            <w:pPr>
              <w:pStyle w:val="3"/>
              <w:rPr>
                <w:rFonts w:hint="default" w:ascii="Times New Roman" w:hAnsi="Times New Roman" w:eastAsia="宋体" w:cs="Times New Roman"/>
                <w:i w:val="0"/>
                <w:iCs w:val="0"/>
                <w:color w:val="000000"/>
                <w:sz w:val="18"/>
                <w:szCs w:val="18"/>
                <w:u w:val="none"/>
              </w:rPr>
            </w:pPr>
          </w:p>
          <w:p w14:paraId="4AA750CD">
            <w:pPr>
              <w:pStyle w:val="3"/>
              <w:rPr>
                <w:rFonts w:hint="default" w:ascii="Times New Roman" w:hAnsi="Times New Roman" w:eastAsia="宋体" w:cs="Times New Roman"/>
                <w:i w:val="0"/>
                <w:iCs w:val="0"/>
                <w:color w:val="000000"/>
                <w:sz w:val="18"/>
                <w:szCs w:val="18"/>
                <w:u w:val="none"/>
              </w:rPr>
            </w:pPr>
          </w:p>
          <w:p w14:paraId="2655FF1D">
            <w:pPr>
              <w:pStyle w:val="3"/>
              <w:rPr>
                <w:rFonts w:hint="default" w:ascii="Times New Roman" w:hAnsi="Times New Roman" w:eastAsia="宋体" w:cs="Times New Roman"/>
                <w:i w:val="0"/>
                <w:iCs w:val="0"/>
                <w:color w:val="000000"/>
                <w:sz w:val="18"/>
                <w:szCs w:val="18"/>
                <w:u w:val="none"/>
              </w:rPr>
            </w:pPr>
          </w:p>
          <w:p w14:paraId="7BAAF110">
            <w:pPr>
              <w:pStyle w:val="3"/>
              <w:rPr>
                <w:rFonts w:hint="default" w:ascii="Times New Roman" w:hAnsi="Times New Roman" w:eastAsia="宋体" w:cs="Times New Roman"/>
                <w:i w:val="0"/>
                <w:iCs w:val="0"/>
                <w:color w:val="000000"/>
                <w:sz w:val="18"/>
                <w:szCs w:val="18"/>
                <w:u w:val="none"/>
              </w:rPr>
            </w:pPr>
          </w:p>
          <w:p w14:paraId="53675B59">
            <w:pPr>
              <w:pStyle w:val="3"/>
              <w:rPr>
                <w:rFonts w:hint="default" w:ascii="Times New Roman" w:hAnsi="Times New Roman" w:eastAsia="宋体" w:cs="Times New Roman"/>
                <w:i w:val="0"/>
                <w:iCs w:val="0"/>
                <w:color w:val="000000"/>
                <w:sz w:val="18"/>
                <w:szCs w:val="18"/>
                <w:u w:val="none"/>
              </w:rPr>
            </w:pPr>
          </w:p>
          <w:p w14:paraId="2C1516C4">
            <w:pPr>
              <w:pStyle w:val="3"/>
              <w:rPr>
                <w:rFonts w:hint="default" w:ascii="Times New Roman" w:hAnsi="Times New Roman" w:eastAsia="宋体" w:cs="Times New Roman"/>
                <w:i w:val="0"/>
                <w:iCs w:val="0"/>
                <w:color w:val="000000"/>
                <w:sz w:val="18"/>
                <w:szCs w:val="18"/>
                <w:u w:val="none"/>
              </w:rPr>
            </w:pPr>
          </w:p>
          <w:p w14:paraId="4AAC46E9">
            <w:pPr>
              <w:pStyle w:val="3"/>
              <w:rPr>
                <w:rFonts w:hint="default" w:ascii="Times New Roman" w:hAnsi="Times New Roman" w:eastAsia="宋体" w:cs="Times New Roman"/>
                <w:i w:val="0"/>
                <w:iCs w:val="0"/>
                <w:color w:val="000000"/>
                <w:sz w:val="18"/>
                <w:szCs w:val="18"/>
                <w:u w:val="none"/>
              </w:rPr>
            </w:pPr>
          </w:p>
          <w:p w14:paraId="25C48B48">
            <w:pPr>
              <w:pStyle w:val="3"/>
              <w:rPr>
                <w:rFonts w:hint="default" w:ascii="Times New Roman" w:hAnsi="Times New Roman" w:eastAsia="宋体" w:cs="Times New Roman"/>
                <w:i w:val="0"/>
                <w:iCs w:val="0"/>
                <w:color w:val="000000"/>
                <w:sz w:val="18"/>
                <w:szCs w:val="18"/>
                <w:u w:val="none"/>
              </w:rPr>
            </w:pPr>
          </w:p>
          <w:p w14:paraId="69BAB87A">
            <w:pPr>
              <w:pStyle w:val="3"/>
              <w:rPr>
                <w:rFonts w:hint="default" w:ascii="Times New Roman" w:hAnsi="Times New Roman" w:eastAsia="宋体" w:cs="Times New Roman"/>
                <w:i w:val="0"/>
                <w:iCs w:val="0"/>
                <w:color w:val="000000"/>
                <w:sz w:val="18"/>
                <w:szCs w:val="18"/>
                <w:u w:val="none"/>
              </w:rPr>
            </w:pPr>
          </w:p>
          <w:p w14:paraId="4313D8AC">
            <w:pPr>
              <w:pStyle w:val="3"/>
              <w:rPr>
                <w:rFonts w:hint="default" w:ascii="Times New Roman" w:hAnsi="Times New Roman" w:eastAsia="宋体" w:cs="Times New Roman"/>
                <w:i w:val="0"/>
                <w:iCs w:val="0"/>
                <w:color w:val="000000"/>
                <w:sz w:val="18"/>
                <w:szCs w:val="18"/>
                <w:u w:val="none"/>
              </w:rPr>
            </w:pPr>
          </w:p>
          <w:p w14:paraId="1C863AAE">
            <w:pPr>
              <w:pStyle w:val="3"/>
              <w:rPr>
                <w:rFonts w:hint="default" w:ascii="Times New Roman" w:hAnsi="Times New Roman" w:eastAsia="宋体" w:cs="Times New Roman"/>
                <w:i w:val="0"/>
                <w:iCs w:val="0"/>
                <w:color w:val="000000"/>
                <w:sz w:val="18"/>
                <w:szCs w:val="18"/>
                <w:u w:val="none"/>
              </w:rPr>
            </w:pPr>
          </w:p>
          <w:p w14:paraId="4D3B353C">
            <w:pPr>
              <w:pStyle w:val="3"/>
              <w:rPr>
                <w:rFonts w:hint="default" w:ascii="Times New Roman" w:hAnsi="Times New Roman" w:eastAsia="宋体" w:cs="Times New Roman"/>
                <w:i w:val="0"/>
                <w:iCs w:val="0"/>
                <w:color w:val="000000"/>
                <w:sz w:val="18"/>
                <w:szCs w:val="18"/>
                <w:u w:val="none"/>
              </w:rPr>
            </w:pPr>
          </w:p>
          <w:p w14:paraId="5BFA9B26">
            <w:pPr>
              <w:pStyle w:val="3"/>
              <w:rPr>
                <w:rFonts w:hint="default" w:ascii="Times New Roman" w:hAnsi="Times New Roman" w:eastAsia="宋体" w:cs="Times New Roman"/>
                <w:i w:val="0"/>
                <w:iCs w:val="0"/>
                <w:color w:val="000000"/>
                <w:sz w:val="18"/>
                <w:szCs w:val="18"/>
                <w:u w:val="none"/>
              </w:rPr>
            </w:pPr>
          </w:p>
          <w:p w14:paraId="317C5732">
            <w:pPr>
              <w:pStyle w:val="3"/>
              <w:rPr>
                <w:rFonts w:hint="default" w:ascii="Times New Roman" w:hAnsi="Times New Roman" w:eastAsia="宋体" w:cs="Times New Roman"/>
                <w:i w:val="0"/>
                <w:iCs w:val="0"/>
                <w:color w:val="000000"/>
                <w:sz w:val="18"/>
                <w:szCs w:val="18"/>
                <w:u w:val="none"/>
              </w:rPr>
            </w:pPr>
          </w:p>
          <w:p w14:paraId="05B461C7">
            <w:pPr>
              <w:pStyle w:val="3"/>
              <w:rPr>
                <w:rFonts w:hint="default" w:ascii="Times New Roman" w:hAnsi="Times New Roman" w:eastAsia="宋体" w:cs="Times New Roman"/>
                <w:i w:val="0"/>
                <w:iCs w:val="0"/>
                <w:color w:val="000000"/>
                <w:sz w:val="18"/>
                <w:szCs w:val="18"/>
                <w:u w:val="none"/>
              </w:rPr>
            </w:pPr>
          </w:p>
          <w:p w14:paraId="592709C4">
            <w:pPr>
              <w:pStyle w:val="3"/>
              <w:rPr>
                <w:rFonts w:hint="default" w:ascii="Times New Roman" w:hAnsi="Times New Roman" w:eastAsia="宋体" w:cs="Times New Roman"/>
                <w:i w:val="0"/>
                <w:iCs w:val="0"/>
                <w:color w:val="000000"/>
                <w:sz w:val="18"/>
                <w:szCs w:val="18"/>
                <w:u w:val="none"/>
              </w:rPr>
            </w:pPr>
          </w:p>
          <w:p w14:paraId="77116A1B">
            <w:pPr>
              <w:pStyle w:val="3"/>
              <w:rPr>
                <w:rFonts w:hint="default" w:ascii="Times New Roman" w:hAnsi="Times New Roman" w:eastAsia="宋体" w:cs="Times New Roman"/>
                <w:i w:val="0"/>
                <w:iCs w:val="0"/>
                <w:color w:val="000000"/>
                <w:sz w:val="18"/>
                <w:szCs w:val="18"/>
                <w:u w:val="none"/>
              </w:rPr>
            </w:pPr>
          </w:p>
          <w:p w14:paraId="43FCCCB8">
            <w:pPr>
              <w:pStyle w:val="3"/>
              <w:rPr>
                <w:rFonts w:hint="default" w:ascii="Times New Roman" w:hAnsi="Times New Roman" w:eastAsia="宋体" w:cs="Times New Roman"/>
                <w:i w:val="0"/>
                <w:iCs w:val="0"/>
                <w:color w:val="000000"/>
                <w:sz w:val="18"/>
                <w:szCs w:val="18"/>
                <w:u w:val="none"/>
              </w:rPr>
            </w:pPr>
          </w:p>
          <w:p w14:paraId="47A4046B">
            <w:pPr>
              <w:pStyle w:val="3"/>
              <w:rPr>
                <w:rFonts w:hint="default" w:ascii="Times New Roman" w:hAnsi="Times New Roman" w:eastAsia="宋体" w:cs="Times New Roman"/>
                <w:i w:val="0"/>
                <w:iCs w:val="0"/>
                <w:color w:val="000000"/>
                <w:sz w:val="18"/>
                <w:szCs w:val="18"/>
                <w:u w:val="none"/>
              </w:rPr>
            </w:pPr>
          </w:p>
          <w:p w14:paraId="516896A5">
            <w:pPr>
              <w:pStyle w:val="3"/>
              <w:rPr>
                <w:rFonts w:hint="default" w:ascii="Times New Roman" w:hAnsi="Times New Roman" w:eastAsia="宋体" w:cs="Times New Roman"/>
                <w:i w:val="0"/>
                <w:iCs w:val="0"/>
                <w:color w:val="000000"/>
                <w:sz w:val="18"/>
                <w:szCs w:val="18"/>
                <w:u w:val="none"/>
              </w:rPr>
            </w:pPr>
          </w:p>
          <w:p w14:paraId="60549540">
            <w:pPr>
              <w:pStyle w:val="3"/>
              <w:rPr>
                <w:rFonts w:hint="default" w:ascii="Times New Roman" w:hAnsi="Times New Roman" w:eastAsia="宋体" w:cs="Times New Roman"/>
                <w:i w:val="0"/>
                <w:iCs w:val="0"/>
                <w:color w:val="000000"/>
                <w:sz w:val="18"/>
                <w:szCs w:val="18"/>
                <w:u w:val="none"/>
              </w:rPr>
            </w:pPr>
          </w:p>
          <w:p w14:paraId="03C1F1D1">
            <w:pPr>
              <w:pStyle w:val="3"/>
              <w:rPr>
                <w:rFonts w:hint="default" w:ascii="Times New Roman" w:hAnsi="Times New Roman" w:eastAsia="宋体" w:cs="Times New Roman"/>
                <w:i w:val="0"/>
                <w:iCs w:val="0"/>
                <w:color w:val="000000"/>
                <w:sz w:val="18"/>
                <w:szCs w:val="18"/>
                <w:u w:val="none"/>
              </w:rPr>
            </w:pPr>
          </w:p>
          <w:p w14:paraId="42AFE24D">
            <w:pPr>
              <w:pStyle w:val="3"/>
              <w:rPr>
                <w:rFonts w:hint="default" w:ascii="Times New Roman" w:hAnsi="Times New Roman" w:eastAsia="宋体" w:cs="Times New Roman"/>
                <w:i w:val="0"/>
                <w:iCs w:val="0"/>
                <w:color w:val="000000"/>
                <w:sz w:val="18"/>
                <w:szCs w:val="18"/>
                <w:u w:val="none"/>
              </w:rPr>
            </w:pPr>
          </w:p>
          <w:p w14:paraId="3608BDF3">
            <w:pPr>
              <w:pStyle w:val="3"/>
              <w:rPr>
                <w:rFonts w:hint="default" w:ascii="Times New Roman" w:hAnsi="Times New Roman" w:eastAsia="宋体" w:cs="Times New Roman"/>
                <w:i w:val="0"/>
                <w:iCs w:val="0"/>
                <w:color w:val="000000"/>
                <w:sz w:val="18"/>
                <w:szCs w:val="18"/>
                <w:u w:val="none"/>
              </w:rPr>
            </w:pPr>
          </w:p>
          <w:p w14:paraId="75EAB505">
            <w:pPr>
              <w:pStyle w:val="3"/>
              <w:rPr>
                <w:rFonts w:hint="default" w:ascii="Times New Roman" w:hAnsi="Times New Roman" w:eastAsia="宋体" w:cs="Times New Roman"/>
                <w:i w:val="0"/>
                <w:iCs w:val="0"/>
                <w:color w:val="000000"/>
                <w:sz w:val="18"/>
                <w:szCs w:val="18"/>
                <w:u w:val="none"/>
              </w:rPr>
            </w:pPr>
          </w:p>
          <w:p w14:paraId="69FAAA6C">
            <w:pPr>
              <w:pStyle w:val="3"/>
              <w:rPr>
                <w:rFonts w:hint="default" w:ascii="Times New Roman" w:hAnsi="Times New Roman" w:eastAsia="宋体" w:cs="Times New Roman"/>
                <w:i w:val="0"/>
                <w:iCs w:val="0"/>
                <w:color w:val="000000"/>
                <w:sz w:val="18"/>
                <w:szCs w:val="18"/>
                <w:u w:val="none"/>
              </w:rPr>
            </w:pPr>
          </w:p>
          <w:p w14:paraId="23AB411B">
            <w:pPr>
              <w:pStyle w:val="3"/>
              <w:rPr>
                <w:rFonts w:hint="default" w:ascii="Times New Roman" w:hAnsi="Times New Roman" w:eastAsia="宋体" w:cs="Times New Roman"/>
                <w:i w:val="0"/>
                <w:iCs w:val="0"/>
                <w:color w:val="000000"/>
                <w:sz w:val="18"/>
                <w:szCs w:val="18"/>
                <w:u w:val="none"/>
              </w:rPr>
            </w:pPr>
          </w:p>
          <w:p w14:paraId="304BC2E6">
            <w:pPr>
              <w:pStyle w:val="3"/>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5399F3E4">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424AA6DB">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754144DE">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2E89832B">
            <w:pPr>
              <w:rPr>
                <w:rFonts w:hint="default" w:ascii="Times New Roman" w:hAnsi="Times New Roman" w:eastAsia="宋体" w:cs="Times New Roman"/>
                <w:i w:val="0"/>
                <w:iCs w:val="0"/>
                <w:color w:val="000000"/>
                <w:sz w:val="18"/>
                <w:szCs w:val="18"/>
                <w:u w:val="none"/>
              </w:rPr>
            </w:pPr>
          </w:p>
        </w:tc>
      </w:tr>
      <w:tr w14:paraId="0C3D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BC048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34E2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84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6DF9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51098723T000009752135-义务教育薄弱环节改善与能力提升中央补助资金</w:t>
            </w:r>
          </w:p>
        </w:tc>
      </w:tr>
      <w:tr w14:paraId="3E76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72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0AE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782F7CB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DE8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682D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809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4F6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229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308D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4BE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5F10">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58B3">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F2D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完成课桌椅及装饰柜等家具类设备、餐桌及消毒柜等厨房设备、空调设备、健康教室灯具、智能互动黑板等设备的采购，确保2023年下期顺利开学。</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8CAA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购置了课桌椅及装饰柜等家具类设备、餐桌及消毒柜等厨房设备、空调设备、健康教室灯具、智能互动黑板等设备，确保2023年下期顺利开学。</w:t>
            </w:r>
          </w:p>
        </w:tc>
      </w:tr>
      <w:tr w14:paraId="7964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E7F7">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A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50FA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根据2023年下期招生计划，购置课桌椅及装饰柜等家具类设备、餐桌及消毒柜等厨房设备、空调设备、健康教室灯具、智能互动黑板等设备，确保2023年下期顺利开学。</w:t>
            </w:r>
          </w:p>
        </w:tc>
      </w:tr>
      <w:tr w14:paraId="0FCC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414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3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88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89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CE6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8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07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B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8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8C7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6D4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E8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B2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5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79.64</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4DF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4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C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B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203C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3D38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6460">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FD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F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3A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79.64</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DB6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79.64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2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6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2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FDAA">
            <w:pPr>
              <w:rPr>
                <w:rFonts w:hint="default" w:ascii="Times New Roman" w:hAnsi="Times New Roman" w:eastAsia="黑体" w:cs="Times New Roman"/>
                <w:i/>
                <w:iCs/>
                <w:color w:val="000000"/>
                <w:sz w:val="18"/>
                <w:szCs w:val="18"/>
                <w:u w:val="none"/>
              </w:rPr>
            </w:pPr>
          </w:p>
        </w:tc>
      </w:tr>
      <w:tr w14:paraId="2C5E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7A54">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32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C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4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34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79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9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A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E6A9">
            <w:pPr>
              <w:rPr>
                <w:rFonts w:hint="default" w:ascii="Times New Roman" w:hAnsi="Times New Roman" w:eastAsia="黑体" w:cs="Times New Roman"/>
                <w:i/>
                <w:iCs/>
                <w:color w:val="000000"/>
                <w:sz w:val="18"/>
                <w:szCs w:val="18"/>
                <w:u w:val="none"/>
              </w:rPr>
            </w:pPr>
          </w:p>
        </w:tc>
      </w:tr>
      <w:tr w14:paraId="5071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E7F4">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1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4F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0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561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1A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8A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0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A822">
            <w:pPr>
              <w:rPr>
                <w:rFonts w:hint="default" w:ascii="Times New Roman" w:hAnsi="Times New Roman" w:eastAsia="黑体" w:cs="Times New Roman"/>
                <w:i/>
                <w:iCs/>
                <w:color w:val="000000"/>
                <w:sz w:val="18"/>
                <w:szCs w:val="18"/>
                <w:u w:val="none"/>
              </w:rPr>
            </w:pPr>
          </w:p>
        </w:tc>
      </w:tr>
      <w:tr w14:paraId="144B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BCF2">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2B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91C">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5072">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F318D">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8B8">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B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5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9A12">
            <w:pPr>
              <w:rPr>
                <w:rFonts w:hint="default" w:ascii="Times New Roman" w:hAnsi="Times New Roman" w:eastAsia="黑体" w:cs="Times New Roman"/>
                <w:i/>
                <w:iCs/>
                <w:color w:val="000000"/>
                <w:sz w:val="18"/>
                <w:szCs w:val="18"/>
                <w:u w:val="none"/>
              </w:rPr>
            </w:pPr>
          </w:p>
        </w:tc>
      </w:tr>
      <w:tr w14:paraId="2B4E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DCA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BB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94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6F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F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4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9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1C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7B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409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06C5">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100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4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0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设备类别数量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B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3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9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类</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A668">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8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A1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A44">
            <w:pPr>
              <w:jc w:val="center"/>
              <w:rPr>
                <w:rFonts w:hint="default" w:ascii="Times New Roman" w:hAnsi="Times New Roman" w:eastAsia="微软雅黑" w:cs="Times New Roman"/>
                <w:i/>
                <w:iCs/>
                <w:color w:val="000000"/>
                <w:sz w:val="16"/>
                <w:szCs w:val="16"/>
                <w:u w:val="none"/>
              </w:rPr>
            </w:pPr>
          </w:p>
        </w:tc>
      </w:tr>
      <w:tr w14:paraId="281C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45DE">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F4BF">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08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8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设备质量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2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ECD">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9A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A7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FA2">
            <w:pPr>
              <w:jc w:val="center"/>
              <w:rPr>
                <w:rFonts w:hint="default" w:ascii="Times New Roman" w:hAnsi="Times New Roman" w:eastAsia="微软雅黑" w:cs="Times New Roman"/>
                <w:i/>
                <w:iCs/>
                <w:color w:val="000000"/>
                <w:sz w:val="16"/>
                <w:szCs w:val="16"/>
                <w:u w:val="none"/>
              </w:rPr>
            </w:pPr>
          </w:p>
        </w:tc>
      </w:tr>
      <w:tr w14:paraId="59E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730B">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383C">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5B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D2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E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3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E6A">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8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DE7">
            <w:pPr>
              <w:jc w:val="center"/>
              <w:rPr>
                <w:rFonts w:hint="default" w:ascii="Times New Roman" w:hAnsi="Times New Roman" w:eastAsia="微软雅黑" w:cs="Times New Roman"/>
                <w:i/>
                <w:iCs/>
                <w:color w:val="000000"/>
                <w:sz w:val="16"/>
                <w:szCs w:val="16"/>
                <w:u w:val="none"/>
              </w:rPr>
            </w:pPr>
          </w:p>
        </w:tc>
      </w:tr>
      <w:tr w14:paraId="7E4F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D986">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759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6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84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确保2023年下期开学时间</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F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20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2023年9月</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951D">
            <w:pPr>
              <w:jc w:val="center"/>
              <w:rPr>
                <w:rFonts w:hint="default" w:ascii="Times New Roman" w:hAnsi="Times New Roman" w:eastAsia="宋体" w:cs="Times New Roman"/>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FEA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92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F685">
            <w:pPr>
              <w:jc w:val="center"/>
              <w:rPr>
                <w:rFonts w:hint="default" w:ascii="Times New Roman" w:hAnsi="Times New Roman" w:eastAsia="微软雅黑" w:cs="Times New Roman"/>
                <w:i/>
                <w:iCs/>
                <w:color w:val="000000"/>
                <w:sz w:val="16"/>
                <w:szCs w:val="16"/>
                <w:u w:val="none"/>
              </w:rPr>
            </w:pPr>
          </w:p>
        </w:tc>
      </w:tr>
      <w:tr w14:paraId="397C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F097">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593E">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C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86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教育的可持续发展</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48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D4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69A7">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良好</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7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45C">
            <w:pPr>
              <w:jc w:val="center"/>
              <w:rPr>
                <w:rFonts w:hint="default" w:ascii="Times New Roman" w:hAnsi="Times New Roman" w:eastAsia="微软雅黑" w:cs="Times New Roman"/>
                <w:i/>
                <w:iCs/>
                <w:color w:val="000000"/>
                <w:sz w:val="16"/>
                <w:szCs w:val="16"/>
                <w:u w:val="none"/>
              </w:rPr>
            </w:pPr>
          </w:p>
        </w:tc>
      </w:tr>
      <w:tr w14:paraId="45C7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71B6">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9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52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21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14A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35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10B8">
            <w:pPr>
              <w:jc w:val="center"/>
              <w:rPr>
                <w:rFonts w:hint="default" w:ascii="Times New Roman" w:hAnsi="Times New Roman" w:eastAsia="微软雅黑" w:cs="Times New Roman"/>
                <w:i/>
                <w:iCs/>
                <w:color w:val="000000"/>
                <w:sz w:val="16"/>
                <w:szCs w:val="16"/>
                <w:u w:val="none"/>
              </w:rPr>
            </w:pPr>
          </w:p>
        </w:tc>
      </w:tr>
      <w:tr w14:paraId="54D4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DE6C">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E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B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43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E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8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D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16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79.64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6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57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289">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厨房设备未支付</w:t>
            </w:r>
          </w:p>
        </w:tc>
      </w:tr>
      <w:tr w14:paraId="6726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FE1A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5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13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C04">
            <w:pPr>
              <w:rPr>
                <w:rFonts w:hint="default" w:ascii="Times New Roman" w:hAnsi="Times New Roman" w:eastAsia="宋体" w:cs="Times New Roman"/>
                <w:i w:val="0"/>
                <w:iCs w:val="0"/>
                <w:color w:val="000000"/>
                <w:sz w:val="18"/>
                <w:szCs w:val="18"/>
                <w:u w:val="none"/>
              </w:rPr>
            </w:pPr>
          </w:p>
        </w:tc>
      </w:tr>
      <w:tr w14:paraId="481B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F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AF02F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通过自评，该项目自评得分93分，通过该5类设备的购置，确保了2023年下期的顺利开学。</w:t>
            </w:r>
          </w:p>
        </w:tc>
      </w:tr>
      <w:tr w14:paraId="6B84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D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E8CA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厨房设备款未能及时支付。</w:t>
            </w:r>
          </w:p>
        </w:tc>
      </w:tr>
      <w:tr w14:paraId="3B4A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A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AD3A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严格按合同约定支付资金。</w:t>
            </w:r>
          </w:p>
        </w:tc>
      </w:tr>
      <w:tr w14:paraId="777C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52B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40190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42CF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24560A86">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625D05F4">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3F7935B6">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27DE1BAF">
            <w:pPr>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4CF7142F">
            <w:pPr>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52940538">
            <w:pPr>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41770DF3">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0F7DC9D3">
            <w:pPr>
              <w:rPr>
                <w:rFonts w:hint="default" w:ascii="Times New Roman" w:hAnsi="Times New Roman" w:eastAsia="宋体" w:cs="Times New Roman"/>
                <w:i w:val="0"/>
                <w:iCs w:val="0"/>
                <w:color w:val="000000"/>
                <w:sz w:val="18"/>
                <w:szCs w:val="18"/>
                <w:u w:val="none"/>
              </w:rPr>
            </w:pPr>
          </w:p>
          <w:p w14:paraId="01789B94">
            <w:pPr>
              <w:pStyle w:val="2"/>
              <w:rPr>
                <w:rFonts w:hint="default" w:ascii="Times New Roman" w:hAnsi="Times New Roman" w:eastAsia="宋体" w:cs="Times New Roman"/>
                <w:i w:val="0"/>
                <w:iCs w:val="0"/>
                <w:color w:val="000000"/>
                <w:sz w:val="18"/>
                <w:szCs w:val="18"/>
                <w:u w:val="none"/>
              </w:rPr>
            </w:pPr>
          </w:p>
          <w:p w14:paraId="0ED38863">
            <w:pPr>
              <w:pStyle w:val="3"/>
              <w:rPr>
                <w:rFonts w:hint="default" w:ascii="Times New Roman" w:hAnsi="Times New Roman" w:eastAsia="宋体" w:cs="Times New Roman"/>
                <w:i w:val="0"/>
                <w:iCs w:val="0"/>
                <w:color w:val="000000"/>
                <w:sz w:val="18"/>
                <w:szCs w:val="18"/>
                <w:u w:val="none"/>
              </w:rPr>
            </w:pPr>
          </w:p>
          <w:p w14:paraId="412C358B">
            <w:pPr>
              <w:pStyle w:val="3"/>
              <w:rPr>
                <w:rFonts w:hint="default" w:ascii="Times New Roman" w:hAnsi="Times New Roman" w:eastAsia="宋体" w:cs="Times New Roman"/>
                <w:i w:val="0"/>
                <w:iCs w:val="0"/>
                <w:color w:val="000000"/>
                <w:sz w:val="18"/>
                <w:szCs w:val="18"/>
                <w:u w:val="none"/>
              </w:rPr>
            </w:pPr>
          </w:p>
          <w:p w14:paraId="7726B0E0">
            <w:pPr>
              <w:pStyle w:val="3"/>
              <w:rPr>
                <w:rFonts w:hint="default" w:ascii="Times New Roman" w:hAnsi="Times New Roman" w:eastAsia="宋体" w:cs="Times New Roman"/>
                <w:i w:val="0"/>
                <w:iCs w:val="0"/>
                <w:color w:val="000000"/>
                <w:sz w:val="18"/>
                <w:szCs w:val="18"/>
                <w:u w:val="none"/>
              </w:rPr>
            </w:pPr>
          </w:p>
          <w:p w14:paraId="35D279DE">
            <w:pPr>
              <w:pStyle w:val="3"/>
              <w:rPr>
                <w:rFonts w:hint="default" w:ascii="Times New Roman" w:hAnsi="Times New Roman" w:eastAsia="宋体" w:cs="Times New Roman"/>
                <w:i w:val="0"/>
                <w:iCs w:val="0"/>
                <w:color w:val="000000"/>
                <w:sz w:val="18"/>
                <w:szCs w:val="18"/>
                <w:u w:val="none"/>
              </w:rPr>
            </w:pPr>
          </w:p>
          <w:p w14:paraId="75F17955">
            <w:pPr>
              <w:pStyle w:val="3"/>
              <w:rPr>
                <w:rFonts w:hint="default" w:ascii="Times New Roman" w:hAnsi="Times New Roman" w:eastAsia="宋体" w:cs="Times New Roman"/>
                <w:i w:val="0"/>
                <w:iCs w:val="0"/>
                <w:color w:val="000000"/>
                <w:sz w:val="18"/>
                <w:szCs w:val="18"/>
                <w:u w:val="none"/>
              </w:rPr>
            </w:pPr>
          </w:p>
          <w:p w14:paraId="50DCB5EE">
            <w:pPr>
              <w:pStyle w:val="3"/>
              <w:rPr>
                <w:rFonts w:hint="default" w:ascii="Times New Roman" w:hAnsi="Times New Roman" w:eastAsia="宋体" w:cs="Times New Roman"/>
                <w:i w:val="0"/>
                <w:iCs w:val="0"/>
                <w:color w:val="000000"/>
                <w:sz w:val="18"/>
                <w:szCs w:val="18"/>
                <w:u w:val="none"/>
              </w:rPr>
            </w:pPr>
          </w:p>
          <w:p w14:paraId="0F0E7607">
            <w:pPr>
              <w:pStyle w:val="3"/>
              <w:rPr>
                <w:rFonts w:hint="default" w:ascii="Times New Roman" w:hAnsi="Times New Roman" w:eastAsia="宋体" w:cs="Times New Roman"/>
                <w:i w:val="0"/>
                <w:iCs w:val="0"/>
                <w:color w:val="000000"/>
                <w:sz w:val="18"/>
                <w:szCs w:val="18"/>
                <w:u w:val="none"/>
              </w:rPr>
            </w:pPr>
          </w:p>
          <w:p w14:paraId="2E565446">
            <w:pPr>
              <w:pStyle w:val="3"/>
              <w:rPr>
                <w:rFonts w:hint="default" w:ascii="Times New Roman" w:hAnsi="Times New Roman" w:eastAsia="宋体" w:cs="Times New Roman"/>
                <w:i w:val="0"/>
                <w:iCs w:val="0"/>
                <w:color w:val="000000"/>
                <w:sz w:val="18"/>
                <w:szCs w:val="18"/>
                <w:u w:val="none"/>
              </w:rPr>
            </w:pPr>
          </w:p>
          <w:p w14:paraId="06799BE5">
            <w:pPr>
              <w:pStyle w:val="3"/>
              <w:rPr>
                <w:rFonts w:hint="default" w:ascii="Times New Roman" w:hAnsi="Times New Roman" w:eastAsia="宋体" w:cs="Times New Roman"/>
                <w:i w:val="0"/>
                <w:iCs w:val="0"/>
                <w:color w:val="000000"/>
                <w:sz w:val="18"/>
                <w:szCs w:val="18"/>
                <w:u w:val="none"/>
              </w:rPr>
            </w:pPr>
          </w:p>
          <w:p w14:paraId="20C32A54">
            <w:pPr>
              <w:pStyle w:val="3"/>
              <w:rPr>
                <w:rFonts w:hint="default" w:ascii="Times New Roman" w:hAnsi="Times New Roman" w:eastAsia="宋体" w:cs="Times New Roman"/>
                <w:i w:val="0"/>
                <w:iCs w:val="0"/>
                <w:color w:val="000000"/>
                <w:sz w:val="18"/>
                <w:szCs w:val="18"/>
                <w:u w:val="none"/>
              </w:rPr>
            </w:pPr>
          </w:p>
          <w:p w14:paraId="0F66565E">
            <w:pPr>
              <w:pStyle w:val="3"/>
              <w:rPr>
                <w:rFonts w:hint="default" w:ascii="Times New Roman" w:hAnsi="Times New Roman" w:eastAsia="宋体" w:cs="Times New Roman"/>
                <w:i w:val="0"/>
                <w:iCs w:val="0"/>
                <w:color w:val="000000"/>
                <w:sz w:val="18"/>
                <w:szCs w:val="18"/>
                <w:u w:val="none"/>
              </w:rPr>
            </w:pPr>
          </w:p>
          <w:p w14:paraId="221A6795">
            <w:pPr>
              <w:pStyle w:val="3"/>
              <w:rPr>
                <w:rFonts w:hint="default" w:ascii="Times New Roman" w:hAnsi="Times New Roman" w:eastAsia="宋体" w:cs="Times New Roman"/>
                <w:i w:val="0"/>
                <w:iCs w:val="0"/>
                <w:color w:val="000000"/>
                <w:sz w:val="18"/>
                <w:szCs w:val="18"/>
                <w:u w:val="none"/>
              </w:rPr>
            </w:pPr>
          </w:p>
          <w:p w14:paraId="3236CEC2">
            <w:pPr>
              <w:pStyle w:val="3"/>
              <w:rPr>
                <w:rFonts w:hint="default" w:ascii="Times New Roman" w:hAnsi="Times New Roman" w:eastAsia="宋体" w:cs="Times New Roman"/>
                <w:i w:val="0"/>
                <w:iCs w:val="0"/>
                <w:color w:val="000000"/>
                <w:sz w:val="18"/>
                <w:szCs w:val="18"/>
                <w:u w:val="none"/>
              </w:rPr>
            </w:pPr>
          </w:p>
          <w:p w14:paraId="6EEA4CB2">
            <w:pPr>
              <w:pStyle w:val="3"/>
              <w:rPr>
                <w:rFonts w:hint="default" w:ascii="Times New Roman" w:hAnsi="Times New Roman" w:eastAsia="宋体" w:cs="Times New Roman"/>
                <w:i w:val="0"/>
                <w:iCs w:val="0"/>
                <w:color w:val="000000"/>
                <w:sz w:val="18"/>
                <w:szCs w:val="18"/>
                <w:u w:val="none"/>
              </w:rPr>
            </w:pPr>
          </w:p>
          <w:p w14:paraId="0EC049AB">
            <w:pPr>
              <w:pStyle w:val="3"/>
              <w:rPr>
                <w:rFonts w:hint="default" w:ascii="Times New Roman" w:hAnsi="Times New Roman" w:eastAsia="宋体" w:cs="Times New Roman"/>
                <w:i w:val="0"/>
                <w:iCs w:val="0"/>
                <w:color w:val="000000"/>
                <w:sz w:val="18"/>
                <w:szCs w:val="18"/>
                <w:u w:val="none"/>
              </w:rPr>
            </w:pPr>
          </w:p>
          <w:p w14:paraId="4199BD15">
            <w:pPr>
              <w:pStyle w:val="3"/>
              <w:rPr>
                <w:rFonts w:hint="default" w:ascii="Times New Roman" w:hAnsi="Times New Roman" w:eastAsia="宋体" w:cs="Times New Roman"/>
                <w:i w:val="0"/>
                <w:iCs w:val="0"/>
                <w:color w:val="000000"/>
                <w:sz w:val="18"/>
                <w:szCs w:val="18"/>
                <w:u w:val="none"/>
              </w:rPr>
            </w:pPr>
          </w:p>
          <w:p w14:paraId="5E205CBA">
            <w:pPr>
              <w:pStyle w:val="3"/>
              <w:rPr>
                <w:rFonts w:hint="default" w:ascii="Times New Roman" w:hAnsi="Times New Roman" w:eastAsia="宋体" w:cs="Times New Roman"/>
                <w:i w:val="0"/>
                <w:iCs w:val="0"/>
                <w:color w:val="000000"/>
                <w:sz w:val="18"/>
                <w:szCs w:val="18"/>
                <w:u w:val="none"/>
              </w:rPr>
            </w:pPr>
          </w:p>
          <w:p w14:paraId="3AD8DF46">
            <w:pPr>
              <w:pStyle w:val="3"/>
              <w:rPr>
                <w:rFonts w:hint="default" w:ascii="Times New Roman" w:hAnsi="Times New Roman" w:eastAsia="宋体" w:cs="Times New Roman"/>
                <w:i w:val="0"/>
                <w:iCs w:val="0"/>
                <w:color w:val="000000"/>
                <w:sz w:val="18"/>
                <w:szCs w:val="18"/>
                <w:u w:val="none"/>
              </w:rPr>
            </w:pPr>
          </w:p>
          <w:p w14:paraId="23D6B4B3">
            <w:pPr>
              <w:pStyle w:val="3"/>
              <w:rPr>
                <w:rFonts w:hint="default" w:ascii="Times New Roman" w:hAnsi="Times New Roman" w:eastAsia="宋体" w:cs="Times New Roman"/>
                <w:i w:val="0"/>
                <w:iCs w:val="0"/>
                <w:color w:val="000000"/>
                <w:sz w:val="18"/>
                <w:szCs w:val="18"/>
                <w:u w:val="none"/>
              </w:rPr>
            </w:pPr>
          </w:p>
          <w:p w14:paraId="172428F4">
            <w:pPr>
              <w:pStyle w:val="3"/>
              <w:rPr>
                <w:rFonts w:hint="default" w:ascii="Times New Roman" w:hAnsi="Times New Roman" w:eastAsia="宋体" w:cs="Times New Roman"/>
                <w:i w:val="0"/>
                <w:iCs w:val="0"/>
                <w:color w:val="000000"/>
                <w:sz w:val="18"/>
                <w:szCs w:val="18"/>
                <w:u w:val="none"/>
              </w:rPr>
            </w:pPr>
          </w:p>
          <w:p w14:paraId="58BF3F64">
            <w:pPr>
              <w:pStyle w:val="3"/>
              <w:rPr>
                <w:rFonts w:hint="default" w:ascii="Times New Roman" w:hAnsi="Times New Roman" w:eastAsia="宋体" w:cs="Times New Roman"/>
                <w:i w:val="0"/>
                <w:iCs w:val="0"/>
                <w:color w:val="000000"/>
                <w:sz w:val="18"/>
                <w:szCs w:val="18"/>
                <w:u w:val="none"/>
              </w:rPr>
            </w:pPr>
          </w:p>
          <w:p w14:paraId="072509CB">
            <w:pPr>
              <w:pStyle w:val="3"/>
              <w:rPr>
                <w:rFonts w:hint="default" w:ascii="Times New Roman" w:hAnsi="Times New Roman" w:eastAsia="宋体" w:cs="Times New Roman"/>
                <w:i w:val="0"/>
                <w:iCs w:val="0"/>
                <w:color w:val="000000"/>
                <w:sz w:val="18"/>
                <w:szCs w:val="18"/>
                <w:u w:val="none"/>
              </w:rPr>
            </w:pPr>
          </w:p>
          <w:p w14:paraId="4ED293C8">
            <w:pPr>
              <w:pStyle w:val="3"/>
              <w:rPr>
                <w:rFonts w:hint="default" w:ascii="Times New Roman" w:hAnsi="Times New Roman" w:eastAsia="宋体" w:cs="Times New Roman"/>
                <w:i w:val="0"/>
                <w:iCs w:val="0"/>
                <w:color w:val="000000"/>
                <w:sz w:val="18"/>
                <w:szCs w:val="18"/>
                <w:u w:val="none"/>
              </w:rPr>
            </w:pPr>
          </w:p>
          <w:p w14:paraId="13FD3638">
            <w:pPr>
              <w:pStyle w:val="3"/>
              <w:rPr>
                <w:rFonts w:hint="default" w:ascii="Times New Roman" w:hAnsi="Times New Roman" w:eastAsia="宋体" w:cs="Times New Roman"/>
                <w:i w:val="0"/>
                <w:iCs w:val="0"/>
                <w:color w:val="000000"/>
                <w:sz w:val="18"/>
                <w:szCs w:val="18"/>
                <w:u w:val="none"/>
              </w:rPr>
            </w:pPr>
          </w:p>
          <w:p w14:paraId="494ADAF7">
            <w:pPr>
              <w:pStyle w:val="3"/>
              <w:rPr>
                <w:rFonts w:hint="default" w:ascii="Times New Roman" w:hAnsi="Times New Roman" w:eastAsia="宋体" w:cs="Times New Roman"/>
                <w:i w:val="0"/>
                <w:iCs w:val="0"/>
                <w:color w:val="000000"/>
                <w:sz w:val="18"/>
                <w:szCs w:val="18"/>
                <w:u w:val="none"/>
              </w:rPr>
            </w:pPr>
          </w:p>
          <w:p w14:paraId="195786B5">
            <w:pPr>
              <w:pStyle w:val="3"/>
              <w:rPr>
                <w:rFonts w:hint="default" w:ascii="Times New Roman" w:hAnsi="Times New Roman" w:eastAsia="宋体" w:cs="Times New Roman"/>
                <w:i w:val="0"/>
                <w:iCs w:val="0"/>
                <w:color w:val="000000"/>
                <w:sz w:val="18"/>
                <w:szCs w:val="18"/>
                <w:u w:val="none"/>
              </w:rPr>
            </w:pPr>
          </w:p>
          <w:p w14:paraId="5894655F">
            <w:pPr>
              <w:pStyle w:val="3"/>
              <w:rPr>
                <w:rFonts w:hint="default" w:ascii="Times New Roman" w:hAnsi="Times New Roman" w:eastAsia="宋体" w:cs="Times New Roman"/>
                <w:i w:val="0"/>
                <w:iCs w:val="0"/>
                <w:color w:val="000000"/>
                <w:sz w:val="18"/>
                <w:szCs w:val="18"/>
                <w:u w:val="none"/>
              </w:rPr>
            </w:pPr>
          </w:p>
          <w:p w14:paraId="12329BEE">
            <w:pPr>
              <w:pStyle w:val="3"/>
              <w:rPr>
                <w:rFonts w:hint="default" w:ascii="Times New Roman" w:hAnsi="Times New Roman" w:eastAsia="宋体" w:cs="Times New Roman"/>
                <w:i w:val="0"/>
                <w:iCs w:val="0"/>
                <w:color w:val="000000"/>
                <w:sz w:val="18"/>
                <w:szCs w:val="18"/>
                <w:u w:val="none"/>
              </w:rPr>
            </w:pPr>
          </w:p>
          <w:p w14:paraId="6B2ECD48">
            <w:pPr>
              <w:pStyle w:val="3"/>
              <w:rPr>
                <w:rFonts w:hint="default" w:ascii="Times New Roman" w:hAnsi="Times New Roman" w:eastAsia="宋体" w:cs="Times New Roman"/>
                <w:i w:val="0"/>
                <w:iCs w:val="0"/>
                <w:color w:val="000000"/>
                <w:sz w:val="18"/>
                <w:szCs w:val="18"/>
                <w:u w:val="none"/>
              </w:rPr>
            </w:pPr>
          </w:p>
          <w:p w14:paraId="5EA7AF2B">
            <w:pPr>
              <w:pStyle w:val="3"/>
              <w:rPr>
                <w:rFonts w:hint="default" w:ascii="Times New Roman" w:hAnsi="Times New Roman" w:eastAsia="宋体" w:cs="Times New Roman"/>
                <w:i w:val="0"/>
                <w:iCs w:val="0"/>
                <w:color w:val="000000"/>
                <w:sz w:val="18"/>
                <w:szCs w:val="18"/>
                <w:u w:val="none"/>
              </w:rPr>
            </w:pPr>
          </w:p>
          <w:p w14:paraId="3EB9FDFD">
            <w:pPr>
              <w:pStyle w:val="3"/>
              <w:rPr>
                <w:rFonts w:hint="default" w:ascii="Times New Roman" w:hAnsi="Times New Roman" w:eastAsia="宋体" w:cs="Times New Roman"/>
                <w:i w:val="0"/>
                <w:iCs w:val="0"/>
                <w:color w:val="000000"/>
                <w:sz w:val="18"/>
                <w:szCs w:val="18"/>
                <w:u w:val="none"/>
              </w:rPr>
            </w:pPr>
          </w:p>
          <w:p w14:paraId="7632A7A7">
            <w:pPr>
              <w:pStyle w:val="3"/>
              <w:rPr>
                <w:rFonts w:hint="default" w:ascii="Times New Roman" w:hAnsi="Times New Roman" w:eastAsia="宋体" w:cs="Times New Roman"/>
                <w:i w:val="0"/>
                <w:iCs w:val="0"/>
                <w:color w:val="000000"/>
                <w:sz w:val="18"/>
                <w:szCs w:val="18"/>
                <w:u w:val="none"/>
              </w:rPr>
            </w:pPr>
          </w:p>
          <w:p w14:paraId="3A2D9FFD">
            <w:pPr>
              <w:pStyle w:val="3"/>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1B774017">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4BBE651E">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0D8C2F7D">
            <w:pPr>
              <w:rPr>
                <w:rFonts w:hint="default" w:ascii="Times New Roman" w:hAnsi="Times New Roman" w:eastAsia="宋体" w:cs="Times New Roman"/>
                <w:i w:val="0"/>
                <w:iCs w:val="0"/>
                <w:color w:val="000000"/>
                <w:sz w:val="18"/>
                <w:szCs w:val="18"/>
                <w:u w:val="none"/>
              </w:rPr>
            </w:pPr>
          </w:p>
        </w:tc>
      </w:tr>
      <w:tr w14:paraId="29B3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7D97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14:paraId="1DB0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DE1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1613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51098724T000010969261-2023年城乡义务教育省级补助经费（公用经费））</w:t>
            </w:r>
          </w:p>
        </w:tc>
      </w:tr>
      <w:tr w14:paraId="028D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D3B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A92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c>
          <w:tcPr>
            <w:tcW w:w="651" w:type="dxa"/>
            <w:tcBorders>
              <w:top w:val="nil"/>
              <w:left w:val="nil"/>
              <w:bottom w:val="nil"/>
              <w:right w:val="nil"/>
            </w:tcBorders>
            <w:shd w:val="clear" w:color="auto" w:fill="auto"/>
            <w:vAlign w:val="center"/>
          </w:tcPr>
          <w:p w14:paraId="57C3A33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D90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遂宁市船山区鹭栖湖学校</w:t>
            </w:r>
          </w:p>
        </w:tc>
      </w:tr>
      <w:tr w14:paraId="2477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71D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16C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126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52B2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F2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B786">
            <w:pP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560B">
            <w:pPr>
              <w:rPr>
                <w:rFonts w:hint="default" w:ascii="Times New Roman" w:hAnsi="Times New Roman" w:eastAsia="宋体" w:cs="Times New Roman"/>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11A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目标1：落实城乡统一、重在农村的义务教育经费保障机制。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目标2：实施免费义务教育，全面落实“三免一补“政策，不断完善校舍维修改造长效机制。</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9CC4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实现了城乡统一的保障机制，落实了免费义务教育，确保“三免一补”落到了实处。</w:t>
            </w:r>
          </w:p>
        </w:tc>
      </w:tr>
      <w:tr w14:paraId="0136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D898">
            <w:pP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55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F8AD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该资金用于了日常的商品服务支出，确保了学校的正常运转，落实了免费义务教育。</w:t>
            </w:r>
          </w:p>
        </w:tc>
      </w:tr>
      <w:tr w14:paraId="1B43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4C4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F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9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2D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D2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1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DE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02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B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3F8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972F">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6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5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0.94</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707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4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0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8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9A5B">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C9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A845">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0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B2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C9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0.94</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C5E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1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88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2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311A">
            <w:pPr>
              <w:rPr>
                <w:rFonts w:hint="default" w:ascii="Times New Roman" w:hAnsi="Times New Roman" w:eastAsia="黑体" w:cs="Times New Roman"/>
                <w:i/>
                <w:iCs/>
                <w:color w:val="000000"/>
                <w:sz w:val="18"/>
                <w:szCs w:val="18"/>
                <w:u w:val="none"/>
              </w:rPr>
            </w:pPr>
          </w:p>
        </w:tc>
      </w:tr>
      <w:tr w14:paraId="771D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FF5CA">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0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9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675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D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9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28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9067">
            <w:pPr>
              <w:rPr>
                <w:rFonts w:hint="default" w:ascii="Times New Roman" w:hAnsi="Times New Roman" w:eastAsia="黑体" w:cs="Times New Roman"/>
                <w:i/>
                <w:iCs/>
                <w:color w:val="000000"/>
                <w:sz w:val="18"/>
                <w:szCs w:val="18"/>
                <w:u w:val="none"/>
              </w:rPr>
            </w:pPr>
          </w:p>
        </w:tc>
      </w:tr>
      <w:tr w14:paraId="273D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D323">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D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B9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D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946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6A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EE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B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79D4">
            <w:pPr>
              <w:rPr>
                <w:rFonts w:hint="default" w:ascii="Times New Roman" w:hAnsi="Times New Roman" w:eastAsia="黑体" w:cs="Times New Roman"/>
                <w:i/>
                <w:iCs/>
                <w:color w:val="000000"/>
                <w:sz w:val="18"/>
                <w:szCs w:val="18"/>
                <w:u w:val="none"/>
              </w:rPr>
            </w:pPr>
          </w:p>
        </w:tc>
      </w:tr>
      <w:tr w14:paraId="1D53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706A">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7F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59F">
            <w:pPr>
              <w:jc w:val="center"/>
              <w:rPr>
                <w:rFonts w:hint="default" w:ascii="Times New Roman" w:hAnsi="Times New Roman" w:eastAsia="微软雅黑" w:cs="Times New Roman"/>
                <w:i/>
                <w:iCs/>
                <w:color w:val="000000"/>
                <w:sz w:val="16"/>
                <w:szCs w:val="16"/>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1173">
            <w:pPr>
              <w:jc w:val="center"/>
              <w:rPr>
                <w:rFonts w:hint="default" w:ascii="Times New Roman" w:hAnsi="Times New Roman" w:eastAsia="微软雅黑" w:cs="Times New Roman"/>
                <w:i/>
                <w:iCs/>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FE64F">
            <w:pPr>
              <w:jc w:val="center"/>
              <w:rPr>
                <w:rFonts w:hint="default" w:ascii="Times New Roman" w:hAnsi="Times New Roman" w:eastAsia="微软雅黑" w:cs="Times New Roman"/>
                <w:i/>
                <w:iCs/>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5E39">
            <w:pPr>
              <w:jc w:val="center"/>
              <w:rPr>
                <w:rFonts w:hint="default" w:ascii="Times New Roman" w:hAnsi="Times New Roman" w:eastAsia="微软雅黑" w:cs="Times New Roman"/>
                <w:i/>
                <w:iCs/>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E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3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039F">
            <w:pPr>
              <w:rPr>
                <w:rFonts w:hint="default" w:ascii="Times New Roman" w:hAnsi="Times New Roman" w:eastAsia="黑体" w:cs="Times New Roman"/>
                <w:i/>
                <w:iCs/>
                <w:color w:val="000000"/>
                <w:sz w:val="18"/>
                <w:szCs w:val="18"/>
                <w:u w:val="none"/>
              </w:rPr>
            </w:pPr>
          </w:p>
        </w:tc>
      </w:tr>
      <w:tr w14:paraId="3670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3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50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57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4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D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49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C4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72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A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9A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C8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695C">
            <w:pPr>
              <w:jc w:val="center"/>
              <w:rPr>
                <w:rFonts w:hint="default" w:ascii="Times New Roman" w:hAnsi="Times New Roman" w:eastAsia="宋体" w:cs="Times New Roman"/>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398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BD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E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义务教育生均公用经费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DB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3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1F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元/学年</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21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D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9C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690C">
            <w:pPr>
              <w:jc w:val="center"/>
              <w:rPr>
                <w:rFonts w:hint="default" w:ascii="Times New Roman" w:hAnsi="Times New Roman" w:eastAsia="微软雅黑" w:cs="Times New Roman"/>
                <w:i/>
                <w:iCs/>
                <w:color w:val="000000"/>
                <w:sz w:val="16"/>
                <w:szCs w:val="16"/>
                <w:u w:val="none"/>
              </w:rPr>
            </w:pPr>
          </w:p>
        </w:tc>
      </w:tr>
      <w:tr w14:paraId="2615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7A8C">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338F">
            <w:pPr>
              <w:jc w:val="center"/>
              <w:rPr>
                <w:rFonts w:hint="default" w:ascii="Times New Roman" w:hAnsi="Times New Roman" w:eastAsia="宋体" w:cs="Times New Roman"/>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7068">
            <w:pPr>
              <w:jc w:val="center"/>
              <w:rPr>
                <w:rFonts w:hint="default" w:ascii="Times New Roman" w:hAnsi="Times New Roman" w:eastAsia="宋体" w:cs="Times New Roman"/>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33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保障教育教学学生人数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B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E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7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125">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2690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D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DA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41D">
            <w:pPr>
              <w:jc w:val="center"/>
              <w:rPr>
                <w:rFonts w:hint="default" w:ascii="Times New Roman" w:hAnsi="Times New Roman" w:eastAsia="微软雅黑" w:cs="Times New Roman"/>
                <w:i/>
                <w:iCs/>
                <w:color w:val="000000"/>
                <w:sz w:val="16"/>
                <w:szCs w:val="16"/>
                <w:u w:val="none"/>
              </w:rPr>
            </w:pPr>
          </w:p>
        </w:tc>
      </w:tr>
      <w:tr w14:paraId="11D1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7524">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1B23">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2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49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教科书质量合格率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E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DE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7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A93">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E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3CA6">
            <w:pPr>
              <w:jc w:val="center"/>
              <w:rPr>
                <w:rFonts w:hint="default" w:ascii="Times New Roman" w:hAnsi="Times New Roman" w:eastAsia="微软雅黑" w:cs="Times New Roman"/>
                <w:i/>
                <w:iCs/>
                <w:color w:val="000000"/>
                <w:sz w:val="16"/>
                <w:szCs w:val="16"/>
                <w:u w:val="none"/>
              </w:rPr>
            </w:pPr>
          </w:p>
        </w:tc>
      </w:tr>
      <w:tr w14:paraId="2D18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89E3">
            <w:pPr>
              <w:jc w:val="center"/>
              <w:rPr>
                <w:rFonts w:hint="default" w:ascii="Times New Roman" w:hAnsi="Times New Roman" w:eastAsia="宋体" w:cs="Times New Roman"/>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1834">
            <w:pPr>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A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C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资金及时拨付率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E3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75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D610">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2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F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BB1">
            <w:pPr>
              <w:jc w:val="center"/>
              <w:rPr>
                <w:rFonts w:hint="default" w:ascii="Times New Roman" w:hAnsi="Times New Roman" w:eastAsia="微软雅黑" w:cs="Times New Roman"/>
                <w:i/>
                <w:iCs/>
                <w:color w:val="000000"/>
                <w:sz w:val="16"/>
                <w:szCs w:val="16"/>
                <w:u w:val="none"/>
              </w:rPr>
            </w:pPr>
          </w:p>
        </w:tc>
      </w:tr>
      <w:tr w14:paraId="7FA2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DEEC">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1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C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D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保障学生就近入学率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1D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6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3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C32">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F9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3B3">
            <w:pPr>
              <w:jc w:val="center"/>
              <w:rPr>
                <w:rFonts w:hint="default" w:ascii="Times New Roman" w:hAnsi="Times New Roman" w:eastAsia="微软雅黑" w:cs="Times New Roman"/>
                <w:i/>
                <w:iCs/>
                <w:color w:val="000000"/>
                <w:sz w:val="16"/>
                <w:szCs w:val="16"/>
                <w:u w:val="none"/>
              </w:rPr>
            </w:pPr>
          </w:p>
        </w:tc>
      </w:tr>
      <w:tr w14:paraId="3CEE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EFBB">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1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F3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0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0C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A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75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B51F">
            <w:pPr>
              <w:jc w:val="center"/>
              <w:rPr>
                <w:rFonts w:hint="default" w:ascii="Times New Roman" w:hAnsi="Times New Roman" w:eastAsia="微软雅黑" w:cs="Times New Roman"/>
                <w:i/>
                <w:iCs/>
                <w:color w:val="000000"/>
                <w:sz w:val="16"/>
                <w:szCs w:val="16"/>
                <w:u w:val="none"/>
              </w:rPr>
            </w:pPr>
          </w:p>
        </w:tc>
      </w:tr>
      <w:tr w14:paraId="7404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20DE">
            <w:pPr>
              <w:jc w:val="center"/>
              <w:rPr>
                <w:rFonts w:hint="default" w:ascii="Times New Roman" w:hAnsi="Times New Roman" w:eastAsia="宋体" w:cs="Times New Roman"/>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0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本次补助金额</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BE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4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490380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B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49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0.94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9A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3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E60E">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2023年下期未结束，部分资金在2024年支付。</w:t>
            </w:r>
          </w:p>
        </w:tc>
      </w:tr>
      <w:tr w14:paraId="4297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A216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C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582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AA4">
            <w:pPr>
              <w:rPr>
                <w:rFonts w:hint="default" w:ascii="Times New Roman" w:hAnsi="Times New Roman" w:eastAsia="宋体" w:cs="Times New Roman"/>
                <w:i w:val="0"/>
                <w:iCs w:val="0"/>
                <w:color w:val="000000"/>
                <w:sz w:val="18"/>
                <w:szCs w:val="18"/>
                <w:u w:val="none"/>
              </w:rPr>
            </w:pPr>
          </w:p>
        </w:tc>
      </w:tr>
      <w:tr w14:paraId="0FA3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1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1C45D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通过自评，该项目自评得分91分，通过该资金的使用，确保了学校的正常运转，落实了免费义务教育。</w:t>
            </w:r>
          </w:p>
        </w:tc>
      </w:tr>
      <w:tr w14:paraId="19E6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D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A943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76AF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7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C24CE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1552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6B67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项目负责人：翟基平</w:t>
            </w:r>
          </w:p>
        </w:tc>
        <w:tc>
          <w:tcPr>
            <w:tcW w:w="45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99A08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财务负责人：黎伟</w:t>
            </w:r>
          </w:p>
        </w:tc>
      </w:tr>
      <w:tr w14:paraId="1A3D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76" w:type="dxa"/>
            <w:tcBorders>
              <w:top w:val="nil"/>
              <w:left w:val="nil"/>
              <w:bottom w:val="nil"/>
              <w:right w:val="nil"/>
            </w:tcBorders>
            <w:shd w:val="clear" w:color="auto" w:fill="auto"/>
            <w:vAlign w:val="center"/>
          </w:tcPr>
          <w:p w14:paraId="43AB91FA">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14:paraId="6F16B98E">
            <w:pPr>
              <w:rPr>
                <w:rFonts w:hint="default" w:ascii="Times New Roman" w:hAnsi="Times New Roman" w:eastAsia="宋体" w:cs="Times New Roman"/>
                <w:i w:val="0"/>
                <w:iCs w:val="0"/>
                <w:color w:val="000000"/>
                <w:sz w:val="18"/>
                <w:szCs w:val="18"/>
                <w:u w:val="none"/>
              </w:rPr>
            </w:pPr>
          </w:p>
        </w:tc>
        <w:tc>
          <w:tcPr>
            <w:tcW w:w="1065" w:type="dxa"/>
            <w:tcBorders>
              <w:top w:val="nil"/>
              <w:left w:val="nil"/>
              <w:bottom w:val="nil"/>
              <w:right w:val="nil"/>
            </w:tcBorders>
            <w:shd w:val="clear" w:color="auto" w:fill="auto"/>
            <w:vAlign w:val="center"/>
          </w:tcPr>
          <w:p w14:paraId="3BC0AF3A">
            <w:pPr>
              <w:rPr>
                <w:rFonts w:hint="default" w:ascii="Times New Roman" w:hAnsi="Times New Roman" w:eastAsia="宋体" w:cs="Times New Roman"/>
                <w:i w:val="0"/>
                <w:iCs w:val="0"/>
                <w:color w:val="000000"/>
                <w:sz w:val="18"/>
                <w:szCs w:val="18"/>
                <w:u w:val="none"/>
              </w:rPr>
            </w:pPr>
          </w:p>
        </w:tc>
        <w:tc>
          <w:tcPr>
            <w:tcW w:w="1328" w:type="dxa"/>
            <w:tcBorders>
              <w:top w:val="nil"/>
              <w:left w:val="nil"/>
              <w:bottom w:val="nil"/>
              <w:right w:val="nil"/>
            </w:tcBorders>
            <w:shd w:val="clear" w:color="auto" w:fill="auto"/>
            <w:vAlign w:val="center"/>
          </w:tcPr>
          <w:p w14:paraId="6A47840E">
            <w:pPr>
              <w:rPr>
                <w:rFonts w:hint="default" w:ascii="Times New Roman" w:hAnsi="Times New Roman" w:eastAsia="宋体" w:cs="Times New Roman"/>
                <w:i w:val="0"/>
                <w:iCs w:val="0"/>
                <w:color w:val="000000"/>
                <w:sz w:val="18"/>
                <w:szCs w:val="18"/>
                <w:u w:val="none"/>
              </w:rPr>
            </w:pPr>
          </w:p>
        </w:tc>
        <w:tc>
          <w:tcPr>
            <w:tcW w:w="667" w:type="dxa"/>
            <w:tcBorders>
              <w:top w:val="nil"/>
              <w:left w:val="nil"/>
              <w:bottom w:val="nil"/>
              <w:right w:val="nil"/>
            </w:tcBorders>
            <w:shd w:val="clear" w:color="auto" w:fill="auto"/>
            <w:vAlign w:val="center"/>
          </w:tcPr>
          <w:p w14:paraId="6926473E">
            <w:pPr>
              <w:rPr>
                <w:rFonts w:hint="default" w:ascii="Times New Roman" w:hAnsi="Times New Roman" w:eastAsia="宋体" w:cs="Times New Roman"/>
                <w:i w:val="0"/>
                <w:iCs w:val="0"/>
                <w:color w:val="000000"/>
                <w:sz w:val="18"/>
                <w:szCs w:val="18"/>
                <w:u w:val="none"/>
              </w:rPr>
            </w:pPr>
          </w:p>
        </w:tc>
        <w:tc>
          <w:tcPr>
            <w:tcW w:w="682" w:type="dxa"/>
            <w:tcBorders>
              <w:top w:val="nil"/>
              <w:left w:val="nil"/>
              <w:bottom w:val="nil"/>
              <w:right w:val="nil"/>
            </w:tcBorders>
            <w:shd w:val="clear" w:color="auto" w:fill="auto"/>
            <w:vAlign w:val="center"/>
          </w:tcPr>
          <w:p w14:paraId="6A3CB824">
            <w:pPr>
              <w:rPr>
                <w:rFonts w:hint="default" w:ascii="Times New Roman" w:hAnsi="Times New Roman" w:eastAsia="宋体" w:cs="Times New Roman"/>
                <w:i w:val="0"/>
                <w:iCs w:val="0"/>
                <w:color w:val="000000"/>
                <w:sz w:val="18"/>
                <w:szCs w:val="18"/>
                <w:u w:val="none"/>
              </w:rPr>
            </w:pPr>
          </w:p>
        </w:tc>
        <w:tc>
          <w:tcPr>
            <w:tcW w:w="713" w:type="dxa"/>
            <w:tcBorders>
              <w:top w:val="nil"/>
              <w:left w:val="nil"/>
              <w:bottom w:val="nil"/>
              <w:right w:val="nil"/>
            </w:tcBorders>
            <w:shd w:val="clear" w:color="auto" w:fill="auto"/>
            <w:vAlign w:val="center"/>
          </w:tcPr>
          <w:p w14:paraId="15F1BA28">
            <w:pPr>
              <w:rPr>
                <w:rFonts w:hint="default" w:ascii="Times New Roman" w:hAnsi="Times New Roman" w:eastAsia="宋体" w:cs="Times New Roman"/>
                <w:i w:val="0"/>
                <w:iCs w:val="0"/>
                <w:color w:val="000000"/>
                <w:sz w:val="18"/>
                <w:szCs w:val="18"/>
                <w:u w:val="none"/>
              </w:rPr>
            </w:pPr>
          </w:p>
        </w:tc>
        <w:tc>
          <w:tcPr>
            <w:tcW w:w="651" w:type="dxa"/>
            <w:tcBorders>
              <w:top w:val="nil"/>
              <w:left w:val="nil"/>
              <w:bottom w:val="nil"/>
              <w:right w:val="nil"/>
            </w:tcBorders>
            <w:shd w:val="clear" w:color="auto" w:fill="auto"/>
            <w:vAlign w:val="center"/>
          </w:tcPr>
          <w:p w14:paraId="22A63B92">
            <w:pPr>
              <w:rPr>
                <w:rFonts w:hint="default" w:ascii="Times New Roman" w:hAnsi="Times New Roman" w:eastAsia="宋体" w:cs="Times New Roman"/>
                <w:i w:val="0"/>
                <w:iCs w:val="0"/>
                <w:color w:val="000000"/>
                <w:sz w:val="18"/>
                <w:szCs w:val="18"/>
                <w:u w:val="none"/>
              </w:rPr>
            </w:pPr>
          </w:p>
        </w:tc>
        <w:tc>
          <w:tcPr>
            <w:tcW w:w="714" w:type="dxa"/>
            <w:tcBorders>
              <w:top w:val="nil"/>
              <w:left w:val="nil"/>
              <w:bottom w:val="nil"/>
              <w:right w:val="nil"/>
            </w:tcBorders>
            <w:shd w:val="clear" w:color="auto" w:fill="auto"/>
            <w:vAlign w:val="center"/>
          </w:tcPr>
          <w:p w14:paraId="2708C379">
            <w:pPr>
              <w:rPr>
                <w:rFonts w:hint="default" w:ascii="Times New Roman" w:hAnsi="Times New Roman" w:eastAsia="宋体" w:cs="Times New Roman"/>
                <w:i w:val="0"/>
                <w:iCs w:val="0"/>
                <w:color w:val="000000"/>
                <w:sz w:val="18"/>
                <w:szCs w:val="18"/>
                <w:u w:val="none"/>
              </w:rPr>
            </w:pPr>
          </w:p>
        </w:tc>
        <w:tc>
          <w:tcPr>
            <w:tcW w:w="720" w:type="dxa"/>
            <w:tcBorders>
              <w:top w:val="nil"/>
              <w:left w:val="nil"/>
              <w:bottom w:val="nil"/>
              <w:right w:val="nil"/>
            </w:tcBorders>
            <w:shd w:val="clear" w:color="auto" w:fill="auto"/>
            <w:vAlign w:val="center"/>
          </w:tcPr>
          <w:p w14:paraId="736C0D7C">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shd w:val="clear" w:color="auto" w:fill="auto"/>
            <w:vAlign w:val="center"/>
          </w:tcPr>
          <w:p w14:paraId="3DCCA5CE">
            <w:pPr>
              <w:rPr>
                <w:rFonts w:hint="default" w:ascii="Times New Roman" w:hAnsi="Times New Roman" w:eastAsia="宋体" w:cs="Times New Roman"/>
                <w:i w:val="0"/>
                <w:iCs w:val="0"/>
                <w:color w:val="000000"/>
                <w:sz w:val="18"/>
                <w:szCs w:val="18"/>
                <w:u w:val="none"/>
              </w:rPr>
            </w:pPr>
          </w:p>
        </w:tc>
      </w:tr>
      <w:tr w14:paraId="19E0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00" w:type="dxa"/>
            <w:gridSpan w:val="11"/>
            <w:tcBorders>
              <w:top w:val="nil"/>
              <w:left w:val="nil"/>
              <w:bottom w:val="nil"/>
              <w:right w:val="nil"/>
            </w:tcBorders>
            <w:shd w:val="clear" w:color="auto" w:fill="auto"/>
            <w:vAlign w:val="center"/>
          </w:tcPr>
          <w:p w14:paraId="7A5762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2540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00" w:type="dxa"/>
            <w:gridSpan w:val="11"/>
            <w:tcBorders>
              <w:top w:val="nil"/>
              <w:left w:val="nil"/>
              <w:bottom w:val="nil"/>
              <w:right w:val="nil"/>
            </w:tcBorders>
            <w:shd w:val="clear" w:color="auto" w:fill="auto"/>
            <w:vAlign w:val="center"/>
          </w:tcPr>
          <w:p w14:paraId="4341CB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AB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00" w:type="dxa"/>
            <w:gridSpan w:val="11"/>
            <w:tcBorders>
              <w:top w:val="nil"/>
              <w:left w:val="nil"/>
              <w:bottom w:val="nil"/>
              <w:right w:val="nil"/>
            </w:tcBorders>
            <w:shd w:val="clear" w:color="auto" w:fill="auto"/>
            <w:vAlign w:val="center"/>
          </w:tcPr>
          <w:p w14:paraId="0F3F0B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适用地区：全省范围</w:t>
            </w:r>
          </w:p>
        </w:tc>
      </w:tr>
      <w:tr w14:paraId="1C85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00" w:type="dxa"/>
            <w:gridSpan w:val="11"/>
            <w:tcBorders>
              <w:top w:val="nil"/>
              <w:left w:val="nil"/>
              <w:bottom w:val="nil"/>
              <w:right w:val="nil"/>
            </w:tcBorders>
            <w:shd w:val="clear" w:color="auto" w:fill="auto"/>
            <w:vAlign w:val="center"/>
          </w:tcPr>
          <w:p w14:paraId="27B09B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适用用户：部门用户、单位用户</w:t>
            </w:r>
          </w:p>
        </w:tc>
      </w:tr>
    </w:tbl>
    <w:p w14:paraId="4DAD982E">
      <w:pPr>
        <w:pStyle w:val="7"/>
        <w:rPr>
          <w:rFonts w:hint="default" w:ascii="Times New Roman" w:hAnsi="Times New Roman" w:eastAsia="仿宋_GB2312" w:cs="Times New Roman"/>
          <w:color w:val="auto"/>
          <w:kern w:val="0"/>
          <w:sz w:val="32"/>
          <w:szCs w:val="32"/>
          <w:highlight w:val="none"/>
          <w:lang w:val="en-US" w:eastAsia="zh-CN" w:bidi="ar-SA"/>
        </w:rPr>
      </w:pPr>
    </w:p>
    <w:p w14:paraId="01A28D44">
      <w:pPr>
        <w:pStyle w:val="7"/>
        <w:rPr>
          <w:rFonts w:hint="default" w:ascii="Times New Roman" w:hAnsi="Times New Roman" w:eastAsia="仿宋_GB2312" w:cs="Times New Roman"/>
          <w:color w:val="auto"/>
          <w:kern w:val="0"/>
          <w:sz w:val="32"/>
          <w:szCs w:val="32"/>
          <w:highlight w:val="none"/>
          <w:lang w:val="en-US" w:eastAsia="zh-CN" w:bidi="ar-SA"/>
        </w:rPr>
      </w:pPr>
    </w:p>
    <w:p w14:paraId="7B9D3848">
      <w:pPr>
        <w:pStyle w:val="7"/>
        <w:rPr>
          <w:rFonts w:hint="default" w:ascii="Times New Roman" w:hAnsi="Times New Roman" w:eastAsia="仿宋_GB2312" w:cs="Times New Roman"/>
          <w:color w:val="auto"/>
          <w:kern w:val="0"/>
          <w:sz w:val="32"/>
          <w:szCs w:val="32"/>
          <w:highlight w:val="none"/>
          <w:lang w:val="en-US" w:eastAsia="zh-CN" w:bidi="ar-SA"/>
        </w:rPr>
      </w:pPr>
    </w:p>
    <w:p w14:paraId="01F2A95B">
      <w:pPr>
        <w:pStyle w:val="7"/>
        <w:rPr>
          <w:rFonts w:hint="default" w:ascii="Times New Roman" w:hAnsi="Times New Roman" w:eastAsia="仿宋_GB2312" w:cs="Times New Roman"/>
          <w:color w:val="auto"/>
          <w:kern w:val="0"/>
          <w:sz w:val="32"/>
          <w:szCs w:val="32"/>
          <w:highlight w:val="none"/>
          <w:lang w:val="en-US" w:eastAsia="zh-CN" w:bidi="ar-SA"/>
        </w:rPr>
      </w:pPr>
    </w:p>
    <w:p w14:paraId="66E54C64">
      <w:pPr>
        <w:pStyle w:val="7"/>
        <w:rPr>
          <w:rFonts w:hint="default" w:ascii="Times New Roman" w:hAnsi="Times New Roman" w:eastAsia="仿宋_GB2312" w:cs="Times New Roman"/>
          <w:color w:val="auto"/>
          <w:kern w:val="0"/>
          <w:sz w:val="32"/>
          <w:szCs w:val="32"/>
          <w:highlight w:val="none"/>
          <w:lang w:val="en-US" w:eastAsia="zh-CN" w:bidi="ar-SA"/>
        </w:rPr>
      </w:pPr>
    </w:p>
    <w:p w14:paraId="1417C5ED">
      <w:pPr>
        <w:pStyle w:val="7"/>
        <w:rPr>
          <w:rFonts w:hint="default" w:ascii="Times New Roman" w:hAnsi="Times New Roman" w:eastAsia="仿宋_GB2312" w:cs="Times New Roman"/>
          <w:color w:val="auto"/>
          <w:kern w:val="0"/>
          <w:sz w:val="32"/>
          <w:szCs w:val="32"/>
          <w:highlight w:val="none"/>
          <w:lang w:val="en-US" w:eastAsia="zh-CN" w:bidi="ar-SA"/>
        </w:rPr>
      </w:pPr>
    </w:p>
    <w:p w14:paraId="6EC5E0BD">
      <w:pPr>
        <w:pStyle w:val="7"/>
        <w:rPr>
          <w:rFonts w:hint="default" w:ascii="Times New Roman" w:hAnsi="Times New Roman" w:eastAsia="仿宋_GB2312" w:cs="Times New Roman"/>
          <w:color w:val="auto"/>
          <w:kern w:val="0"/>
          <w:sz w:val="32"/>
          <w:szCs w:val="32"/>
          <w:highlight w:val="none"/>
          <w:lang w:val="en-US" w:eastAsia="zh-CN" w:bidi="ar-SA"/>
        </w:rPr>
      </w:pPr>
    </w:p>
    <w:p w14:paraId="2115158A">
      <w:pPr>
        <w:pStyle w:val="7"/>
        <w:rPr>
          <w:rFonts w:hint="default" w:ascii="Times New Roman" w:hAnsi="Times New Roman" w:eastAsia="仿宋_GB2312" w:cs="Times New Roman"/>
          <w:color w:val="auto"/>
          <w:kern w:val="0"/>
          <w:sz w:val="32"/>
          <w:szCs w:val="32"/>
          <w:highlight w:val="none"/>
          <w:lang w:val="en-US" w:eastAsia="zh-CN" w:bidi="ar-SA"/>
        </w:rPr>
      </w:pPr>
    </w:p>
    <w:p w14:paraId="15DB4FE7">
      <w:pPr>
        <w:pStyle w:val="7"/>
        <w:rPr>
          <w:rFonts w:hint="default" w:ascii="Times New Roman" w:hAnsi="Times New Roman" w:eastAsia="仿宋_GB2312" w:cs="Times New Roman"/>
          <w:color w:val="auto"/>
          <w:kern w:val="0"/>
          <w:sz w:val="32"/>
          <w:szCs w:val="32"/>
          <w:highlight w:val="none"/>
          <w:lang w:val="en-US" w:eastAsia="zh-CN" w:bidi="ar-SA"/>
        </w:rPr>
      </w:pPr>
    </w:p>
    <w:p w14:paraId="0C9AA135">
      <w:pPr>
        <w:pStyle w:val="7"/>
        <w:rPr>
          <w:rFonts w:hint="default" w:ascii="Times New Roman" w:hAnsi="Times New Roman" w:eastAsia="仿宋_GB2312" w:cs="Times New Roman"/>
          <w:color w:val="auto"/>
          <w:kern w:val="0"/>
          <w:sz w:val="32"/>
          <w:szCs w:val="32"/>
          <w:highlight w:val="none"/>
          <w:lang w:val="en-US" w:eastAsia="zh-CN" w:bidi="ar-SA"/>
        </w:rPr>
      </w:pPr>
    </w:p>
    <w:p w14:paraId="5127B20F">
      <w:pPr>
        <w:pStyle w:val="7"/>
        <w:rPr>
          <w:rFonts w:hint="default" w:ascii="Times New Roman" w:hAnsi="Times New Roman" w:eastAsia="仿宋_GB2312" w:cs="Times New Roman"/>
          <w:color w:val="auto"/>
          <w:kern w:val="0"/>
          <w:sz w:val="32"/>
          <w:szCs w:val="32"/>
          <w:highlight w:val="none"/>
          <w:lang w:val="en-US" w:eastAsia="zh-CN" w:bidi="ar-SA"/>
        </w:rPr>
      </w:pPr>
    </w:p>
    <w:p w14:paraId="2BFD26AA">
      <w:pPr>
        <w:pStyle w:val="7"/>
        <w:rPr>
          <w:rFonts w:hint="default" w:ascii="Times New Roman" w:hAnsi="Times New Roman" w:eastAsia="仿宋_GB2312" w:cs="Times New Roman"/>
          <w:color w:val="auto"/>
          <w:kern w:val="0"/>
          <w:sz w:val="32"/>
          <w:szCs w:val="32"/>
          <w:highlight w:val="none"/>
          <w:lang w:val="en-US" w:eastAsia="zh-CN" w:bidi="ar-SA"/>
        </w:rPr>
      </w:pPr>
    </w:p>
    <w:p w14:paraId="6E335565">
      <w:pPr>
        <w:pStyle w:val="7"/>
        <w:rPr>
          <w:rFonts w:hint="default" w:ascii="Times New Roman" w:hAnsi="Times New Roman" w:eastAsia="仿宋_GB2312" w:cs="Times New Roman"/>
          <w:color w:val="auto"/>
          <w:kern w:val="0"/>
          <w:sz w:val="32"/>
          <w:szCs w:val="32"/>
          <w:highlight w:val="none"/>
          <w:lang w:val="en-US" w:eastAsia="zh-CN" w:bidi="ar-SA"/>
        </w:rPr>
      </w:pPr>
    </w:p>
    <w:p w14:paraId="2E3B8D3D">
      <w:pPr>
        <w:pStyle w:val="7"/>
        <w:rPr>
          <w:rFonts w:hint="default" w:ascii="Times New Roman" w:hAnsi="Times New Roman" w:eastAsia="仿宋_GB2312" w:cs="Times New Roman"/>
          <w:color w:val="auto"/>
          <w:kern w:val="0"/>
          <w:sz w:val="32"/>
          <w:szCs w:val="32"/>
          <w:highlight w:val="none"/>
          <w:lang w:val="en-US" w:eastAsia="zh-CN" w:bidi="ar-SA"/>
        </w:rPr>
      </w:pPr>
    </w:p>
    <w:p w14:paraId="118E395F">
      <w:pPr>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1"/>
          <w:rFonts w:hint="default" w:ascii="Times New Roman" w:hAnsi="Times New Roman" w:eastAsia="黑体" w:cs="Times New Roman"/>
          <w:b w:val="0"/>
          <w:color w:val="auto"/>
          <w:highlight w:val="none"/>
        </w:rPr>
        <w:t>五部分 附表</w:t>
      </w:r>
    </w:p>
    <w:p w14:paraId="07A6BF30">
      <w:pPr>
        <w:pStyle w:val="6"/>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color w:val="auto"/>
          <w:highlight w:val="none"/>
        </w:rPr>
        <w:t>一、收</w:t>
      </w:r>
      <w:r>
        <w:rPr>
          <w:rStyle w:val="22"/>
          <w:rFonts w:hint="default" w:ascii="Times New Roman" w:hAnsi="Times New Roman" w:eastAsia="仿宋_GB2312" w:cs="Times New Roman"/>
          <w:b w:val="0"/>
          <w:bCs w:val="0"/>
          <w:color w:val="auto"/>
          <w:highlight w:val="none"/>
        </w:rPr>
        <w:t>入支出决算总表</w:t>
      </w:r>
    </w:p>
    <w:p w14:paraId="716B2050">
      <w:pPr>
        <w:pStyle w:val="6"/>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color w:val="auto"/>
          <w:highlight w:val="none"/>
        </w:rPr>
        <w:t>二、收</w:t>
      </w:r>
      <w:r>
        <w:rPr>
          <w:rStyle w:val="22"/>
          <w:rFonts w:hint="default" w:ascii="Times New Roman" w:hAnsi="Times New Roman" w:eastAsia="仿宋_GB2312" w:cs="Times New Roman"/>
          <w:b w:val="0"/>
          <w:bCs w:val="0"/>
          <w:color w:val="auto"/>
          <w:highlight w:val="none"/>
        </w:rPr>
        <w:t>入决算表</w:t>
      </w:r>
    </w:p>
    <w:p w14:paraId="502E2791">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三、</w:t>
      </w:r>
      <w:r>
        <w:rPr>
          <w:rFonts w:hint="default" w:ascii="Times New Roman" w:hAnsi="Times New Roman" w:eastAsia="仿宋_GB2312" w:cs="Times New Roman"/>
          <w:b w:val="0"/>
          <w:color w:val="auto"/>
          <w:highlight w:val="none"/>
        </w:rPr>
        <w:t>支</w:t>
      </w:r>
      <w:r>
        <w:rPr>
          <w:rStyle w:val="22"/>
          <w:rFonts w:hint="default" w:ascii="Times New Roman" w:hAnsi="Times New Roman" w:eastAsia="仿宋_GB2312" w:cs="Times New Roman"/>
          <w:b w:val="0"/>
          <w:bCs w:val="0"/>
          <w:color w:val="auto"/>
          <w:highlight w:val="none"/>
        </w:rPr>
        <w:t>出决算表</w:t>
      </w:r>
    </w:p>
    <w:p w14:paraId="0608A464">
      <w:pPr>
        <w:pStyle w:val="6"/>
        <w:rPr>
          <w:rFonts w:hint="default" w:ascii="Times New Roman" w:hAnsi="Times New Roman" w:eastAsia="仿宋_GB2312" w:cs="Times New Roman"/>
          <w:b w:val="0"/>
          <w:color w:val="auto"/>
          <w:highlight w:val="none"/>
        </w:rPr>
      </w:pPr>
      <w:r>
        <w:rPr>
          <w:rStyle w:val="22"/>
          <w:rFonts w:hint="default" w:ascii="Times New Roman" w:hAnsi="Times New Roman" w:eastAsia="仿宋_GB2312" w:cs="Times New Roman"/>
          <w:b w:val="0"/>
          <w:bCs w:val="0"/>
          <w:color w:val="auto"/>
          <w:highlight w:val="none"/>
        </w:rPr>
        <w:t>四、</w:t>
      </w:r>
      <w:r>
        <w:rPr>
          <w:rFonts w:hint="default" w:ascii="Times New Roman" w:hAnsi="Times New Roman" w:eastAsia="仿宋_GB2312" w:cs="Times New Roman"/>
          <w:b w:val="0"/>
          <w:color w:val="auto"/>
          <w:highlight w:val="none"/>
        </w:rPr>
        <w:t>财</w:t>
      </w:r>
      <w:r>
        <w:rPr>
          <w:rStyle w:val="22"/>
          <w:rFonts w:hint="default" w:ascii="Times New Roman" w:hAnsi="Times New Roman" w:eastAsia="仿宋_GB2312" w:cs="Times New Roman"/>
          <w:b w:val="0"/>
          <w:bCs w:val="0"/>
          <w:color w:val="auto"/>
          <w:highlight w:val="none"/>
        </w:rPr>
        <w:t>政拨款收入支出决算总表</w:t>
      </w:r>
    </w:p>
    <w:p w14:paraId="18C56562">
      <w:pPr>
        <w:pStyle w:val="6"/>
        <w:rPr>
          <w:rStyle w:val="22"/>
          <w:rFonts w:hint="default" w:ascii="Times New Roman" w:hAnsi="Times New Roman" w:eastAsia="仿宋_GB2312" w:cs="Times New Roman"/>
          <w:b w:val="0"/>
          <w:bCs w:val="0"/>
          <w:color w:val="auto"/>
          <w:highlight w:val="none"/>
        </w:rPr>
      </w:pPr>
      <w:r>
        <w:rPr>
          <w:rStyle w:val="22"/>
          <w:rFonts w:hint="default" w:ascii="Times New Roman" w:hAnsi="Times New Roman" w:eastAsia="仿宋_GB2312" w:cs="Times New Roman"/>
          <w:b w:val="0"/>
          <w:bCs w:val="0"/>
          <w:color w:val="auto"/>
          <w:highlight w:val="none"/>
        </w:rPr>
        <w:t>五、</w:t>
      </w:r>
      <w:r>
        <w:rPr>
          <w:rFonts w:hint="default" w:ascii="Times New Roman" w:hAnsi="Times New Roman" w:eastAsia="仿宋_GB2312" w:cs="Times New Roman"/>
          <w:b w:val="0"/>
          <w:color w:val="auto"/>
          <w:highlight w:val="none"/>
        </w:rPr>
        <w:t>财</w:t>
      </w:r>
      <w:r>
        <w:rPr>
          <w:rStyle w:val="22"/>
          <w:rFonts w:hint="default" w:ascii="Times New Roman" w:hAnsi="Times New Roman" w:eastAsia="仿宋_GB2312" w:cs="Times New Roman"/>
          <w:b w:val="0"/>
          <w:bCs w:val="0"/>
          <w:color w:val="auto"/>
          <w:highlight w:val="none"/>
        </w:rPr>
        <w:t>政拨款支出决算明细表</w:t>
      </w:r>
    </w:p>
    <w:p w14:paraId="0067730A">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六、</w:t>
      </w:r>
      <w:r>
        <w:rPr>
          <w:rFonts w:hint="default" w:ascii="Times New Roman" w:hAnsi="Times New Roman" w:eastAsia="仿宋_GB2312" w:cs="Times New Roman"/>
          <w:b w:val="0"/>
          <w:color w:val="auto"/>
          <w:highlight w:val="none"/>
        </w:rPr>
        <w:t>一</w:t>
      </w:r>
      <w:r>
        <w:rPr>
          <w:rStyle w:val="22"/>
          <w:rFonts w:hint="default" w:ascii="Times New Roman" w:hAnsi="Times New Roman" w:eastAsia="仿宋_GB2312" w:cs="Times New Roman"/>
          <w:b w:val="0"/>
          <w:bCs w:val="0"/>
          <w:color w:val="auto"/>
          <w:highlight w:val="none"/>
        </w:rPr>
        <w:t>般公共预算财政拨款支出决算表</w:t>
      </w:r>
    </w:p>
    <w:p w14:paraId="6D719A9A">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七、</w:t>
      </w:r>
      <w:r>
        <w:rPr>
          <w:rFonts w:hint="default" w:ascii="Times New Roman" w:hAnsi="Times New Roman" w:eastAsia="仿宋_GB2312" w:cs="Times New Roman"/>
          <w:b w:val="0"/>
          <w:color w:val="auto"/>
          <w:highlight w:val="none"/>
        </w:rPr>
        <w:t>一</w:t>
      </w:r>
      <w:r>
        <w:rPr>
          <w:rStyle w:val="22"/>
          <w:rFonts w:hint="default" w:ascii="Times New Roman" w:hAnsi="Times New Roman" w:eastAsia="仿宋_GB2312" w:cs="Times New Roman"/>
          <w:b w:val="0"/>
          <w:bCs w:val="0"/>
          <w:color w:val="auto"/>
          <w:highlight w:val="none"/>
        </w:rPr>
        <w:t>般公共预算财政拨款支出决算明细表</w:t>
      </w:r>
    </w:p>
    <w:p w14:paraId="2B861ABF">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八、</w:t>
      </w:r>
      <w:r>
        <w:rPr>
          <w:rFonts w:hint="default" w:ascii="Times New Roman" w:hAnsi="Times New Roman" w:eastAsia="仿宋_GB2312" w:cs="Times New Roman"/>
          <w:b w:val="0"/>
          <w:color w:val="auto"/>
          <w:highlight w:val="none"/>
        </w:rPr>
        <w:t>一</w:t>
      </w:r>
      <w:r>
        <w:rPr>
          <w:rStyle w:val="22"/>
          <w:rFonts w:hint="default" w:ascii="Times New Roman" w:hAnsi="Times New Roman" w:eastAsia="仿宋_GB2312" w:cs="Times New Roman"/>
          <w:b w:val="0"/>
          <w:bCs w:val="0"/>
          <w:color w:val="auto"/>
          <w:highlight w:val="none"/>
        </w:rPr>
        <w:t>般公共预算财政拨款基本支出决算表</w:t>
      </w:r>
    </w:p>
    <w:p w14:paraId="7CDD2688">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九、</w:t>
      </w:r>
      <w:r>
        <w:rPr>
          <w:rFonts w:hint="default" w:ascii="Times New Roman" w:hAnsi="Times New Roman" w:eastAsia="仿宋_GB2312" w:cs="Times New Roman"/>
          <w:b w:val="0"/>
          <w:color w:val="auto"/>
          <w:highlight w:val="none"/>
        </w:rPr>
        <w:t>一</w:t>
      </w:r>
      <w:r>
        <w:rPr>
          <w:rStyle w:val="22"/>
          <w:rFonts w:hint="default" w:ascii="Times New Roman" w:hAnsi="Times New Roman" w:eastAsia="仿宋_GB2312" w:cs="Times New Roman"/>
          <w:b w:val="0"/>
          <w:bCs w:val="0"/>
          <w:color w:val="auto"/>
          <w:highlight w:val="none"/>
        </w:rPr>
        <w:t>般公共预算财政拨款项目支出决算表</w:t>
      </w:r>
    </w:p>
    <w:p w14:paraId="0DB5312B">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十、</w:t>
      </w:r>
      <w:r>
        <w:rPr>
          <w:rFonts w:hint="default" w:ascii="Times New Roman" w:hAnsi="Times New Roman" w:eastAsia="仿宋_GB2312" w:cs="Times New Roman"/>
          <w:b w:val="0"/>
          <w:color w:val="auto"/>
          <w:highlight w:val="none"/>
        </w:rPr>
        <w:t>政</w:t>
      </w:r>
      <w:r>
        <w:rPr>
          <w:rStyle w:val="22"/>
          <w:rFonts w:hint="default" w:ascii="Times New Roman" w:hAnsi="Times New Roman" w:eastAsia="仿宋_GB2312" w:cs="Times New Roman"/>
          <w:b w:val="0"/>
          <w:bCs w:val="0"/>
          <w:color w:val="auto"/>
          <w:highlight w:val="none"/>
        </w:rPr>
        <w:t>府性基金预算财政拨款收入支出决算表</w:t>
      </w:r>
    </w:p>
    <w:p w14:paraId="650AB69C">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十一、</w:t>
      </w:r>
      <w:r>
        <w:rPr>
          <w:rFonts w:hint="default" w:ascii="Times New Roman" w:hAnsi="Times New Roman" w:eastAsia="仿宋_GB2312" w:cs="Times New Roman"/>
          <w:b w:val="0"/>
          <w:color w:val="auto"/>
          <w:highlight w:val="none"/>
        </w:rPr>
        <w:t>国</w:t>
      </w:r>
      <w:r>
        <w:rPr>
          <w:rStyle w:val="22"/>
          <w:rFonts w:hint="default" w:ascii="Times New Roman" w:hAnsi="Times New Roman" w:eastAsia="仿宋_GB2312" w:cs="Times New Roman"/>
          <w:b w:val="0"/>
          <w:bCs w:val="0"/>
          <w:color w:val="auto"/>
          <w:highlight w:val="none"/>
        </w:rPr>
        <w:t>有资本经营预算</w:t>
      </w:r>
      <w:r>
        <w:rPr>
          <w:rStyle w:val="22"/>
          <w:rFonts w:hint="default" w:ascii="Times New Roman" w:hAnsi="Times New Roman" w:eastAsia="仿宋_GB2312" w:cs="Times New Roman"/>
          <w:b w:val="0"/>
          <w:bCs w:val="0"/>
          <w:color w:val="auto"/>
          <w:highlight w:val="none"/>
          <w:lang w:eastAsia="zh-CN"/>
        </w:rPr>
        <w:t>财政拨款收入</w:t>
      </w:r>
      <w:r>
        <w:rPr>
          <w:rStyle w:val="22"/>
          <w:rFonts w:hint="default" w:ascii="Times New Roman" w:hAnsi="Times New Roman" w:eastAsia="仿宋_GB2312" w:cs="Times New Roman"/>
          <w:b w:val="0"/>
          <w:bCs w:val="0"/>
          <w:color w:val="auto"/>
          <w:highlight w:val="none"/>
        </w:rPr>
        <w:t>支出决算表</w:t>
      </w:r>
    </w:p>
    <w:p w14:paraId="757DE899">
      <w:pPr>
        <w:pStyle w:val="6"/>
        <w:rPr>
          <w:rFonts w:hint="default" w:ascii="Times New Roman" w:hAnsi="Times New Roman" w:eastAsia="仿宋_GB2312" w:cs="Times New Roman"/>
          <w:color w:val="auto"/>
          <w:highlight w:val="none"/>
        </w:rPr>
      </w:pPr>
      <w:r>
        <w:rPr>
          <w:rStyle w:val="22"/>
          <w:rFonts w:hint="default" w:ascii="Times New Roman" w:hAnsi="Times New Roman" w:eastAsia="仿宋_GB2312" w:cs="Times New Roman"/>
          <w:b w:val="0"/>
          <w:bCs w:val="0"/>
          <w:color w:val="auto"/>
          <w:highlight w:val="none"/>
        </w:rPr>
        <w:t>十二、</w:t>
      </w:r>
      <w:r>
        <w:rPr>
          <w:rStyle w:val="22"/>
          <w:rFonts w:hint="default" w:ascii="Times New Roman" w:hAnsi="Times New Roman" w:eastAsia="仿宋_GB2312" w:cs="Times New Roman"/>
          <w:b w:val="0"/>
          <w:bCs w:val="0"/>
          <w:color w:val="auto"/>
          <w:highlight w:val="none"/>
          <w:lang w:eastAsia="zh-CN"/>
        </w:rPr>
        <w:t>国有资本经营预算财政拨款支出决算表</w:t>
      </w:r>
    </w:p>
    <w:p w14:paraId="1228978E">
      <w:pPr>
        <w:pStyle w:val="6"/>
        <w:rPr>
          <w:rFonts w:hint="default" w:ascii="Times New Roman" w:hAnsi="Times New Roman" w:eastAsia="仿宋_GB2312" w:cs="Times New Roman"/>
          <w:color w:val="auto"/>
          <w:highlight w:val="none"/>
          <w:lang w:eastAsia="zh-CN"/>
        </w:rPr>
      </w:pPr>
      <w:r>
        <w:rPr>
          <w:rStyle w:val="22"/>
          <w:rFonts w:hint="default" w:ascii="Times New Roman" w:hAnsi="Times New Roman" w:eastAsia="仿宋_GB2312" w:cs="Times New Roman"/>
          <w:b w:val="0"/>
          <w:bCs w:val="0"/>
          <w:color w:val="auto"/>
          <w:highlight w:val="none"/>
        </w:rPr>
        <w:t>十三、</w:t>
      </w:r>
      <w:r>
        <w:rPr>
          <w:rStyle w:val="22"/>
          <w:rFonts w:hint="default" w:ascii="Times New Roman" w:hAnsi="Times New Roman" w:eastAsia="仿宋_GB2312" w:cs="Times New Roman"/>
          <w:b w:val="0"/>
          <w:bCs w:val="0"/>
          <w:color w:val="auto"/>
          <w:highlight w:val="none"/>
          <w:lang w:eastAsia="zh-CN"/>
        </w:rPr>
        <w:t>财政拨款“三公”经费支出决算表</w:t>
      </w:r>
    </w:p>
    <w:p w14:paraId="6836B3CE">
      <w:pPr>
        <w:rPr>
          <w:rFonts w:hint="default" w:ascii="Times New Roman" w:hAnsi="Times New Roman" w:cs="Times New Roman"/>
        </w:rPr>
      </w:pPr>
    </w:p>
    <w:p w14:paraId="103D1E5C">
      <w:pPr>
        <w:spacing w:line="600" w:lineRule="auto"/>
        <w:jc w:val="left"/>
        <w:rPr>
          <w:rFonts w:hint="default" w:ascii="Times New Roman" w:hAnsi="Times New Roman" w:eastAsia="仿宋" w:cs="Times New Roman"/>
          <w:sz w:val="32"/>
        </w:rPr>
      </w:pPr>
    </w:p>
    <w:sectPr>
      <w:footerReference r:id="rId4" w:type="default"/>
      <w:pgSz w:w="11906" w:h="16838"/>
      <w:pgMar w:top="1440" w:right="1418" w:bottom="1440"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Cambria">
    <w:altName w:val="DejaVu Math TeX Gyr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43E6">
    <w:pPr>
      <w:pStyle w:val="9"/>
      <w:jc w:val="center"/>
    </w:pPr>
  </w:p>
  <w:p w14:paraId="065A749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E6D7">
    <w:pPr>
      <w:pStyle w:val="9"/>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54BC6F">
                <w:pPr>
                  <w:pStyle w:val="9"/>
                </w:pPr>
                <w:r>
                  <w:fldChar w:fldCharType="begin"/>
                </w:r>
                <w:r>
                  <w:instrText xml:space="preserve"> PAGE  \* MERGEFORMAT </w:instrText>
                </w:r>
                <w:r>
                  <w:fldChar w:fldCharType="separate"/>
                </w:r>
                <w:r>
                  <w:t>3</w:t>
                </w:r>
                <w:r>
                  <w:fldChar w:fldCharType="end"/>
                </w:r>
              </w:p>
            </w:txbxContent>
          </v:textbox>
        </v:shape>
      </w:pict>
    </w:r>
  </w:p>
  <w:p w14:paraId="2FA1B30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76EF2"/>
    <w:multiLevelType w:val="singleLevel"/>
    <w:tmpl w:val="86F76EF2"/>
    <w:lvl w:ilvl="0" w:tentative="0">
      <w:start w:val="2"/>
      <w:numFmt w:val="decimal"/>
      <w:suff w:val="space"/>
      <w:lvlText w:val="%1."/>
      <w:lvlJc w:val="left"/>
    </w:lvl>
  </w:abstractNum>
  <w:abstractNum w:abstractNumId="1">
    <w:nsid w:val="1894F09E"/>
    <w:multiLevelType w:val="singleLevel"/>
    <w:tmpl w:val="1894F09E"/>
    <w:lvl w:ilvl="0" w:tentative="0">
      <w:start w:val="1"/>
      <w:numFmt w:val="chineseCounting"/>
      <w:suff w:val="nothing"/>
      <w:lvlText w:val="%1、"/>
      <w:lvlJc w:val="left"/>
      <w:rPr>
        <w:rFonts w:hint="eastAsia"/>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abstractNum w:abstractNumId="3">
    <w:nsid w:val="6C83286D"/>
    <w:multiLevelType w:val="singleLevel"/>
    <w:tmpl w:val="6C83286D"/>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NWJhYzRhMmU1MzlmZWQ2MDliYTdkNjhiYzk2Zjk3NWYifQ=="/>
  </w:docVars>
  <w:rsids>
    <w:rsidRoot w:val="00635239"/>
    <w:rsid w:val="0002599D"/>
    <w:rsid w:val="000A4B16"/>
    <w:rsid w:val="000F2BB4"/>
    <w:rsid w:val="00122E46"/>
    <w:rsid w:val="00242D12"/>
    <w:rsid w:val="002D6B3D"/>
    <w:rsid w:val="002F7744"/>
    <w:rsid w:val="0037131E"/>
    <w:rsid w:val="003A6A5D"/>
    <w:rsid w:val="004B1C5B"/>
    <w:rsid w:val="0059226E"/>
    <w:rsid w:val="00620F2A"/>
    <w:rsid w:val="00635239"/>
    <w:rsid w:val="006D6150"/>
    <w:rsid w:val="006F74A1"/>
    <w:rsid w:val="008B4E21"/>
    <w:rsid w:val="009459E2"/>
    <w:rsid w:val="009D27B6"/>
    <w:rsid w:val="00A030BA"/>
    <w:rsid w:val="00A2093D"/>
    <w:rsid w:val="00A95678"/>
    <w:rsid w:val="00AF3B6D"/>
    <w:rsid w:val="00B0398D"/>
    <w:rsid w:val="00B941AD"/>
    <w:rsid w:val="00BE424B"/>
    <w:rsid w:val="00C10131"/>
    <w:rsid w:val="00C56B76"/>
    <w:rsid w:val="00D610DB"/>
    <w:rsid w:val="00DA2242"/>
    <w:rsid w:val="00DF0CC9"/>
    <w:rsid w:val="00EC3679"/>
    <w:rsid w:val="00FA279F"/>
    <w:rsid w:val="00FC1701"/>
    <w:rsid w:val="01D152A8"/>
    <w:rsid w:val="051C5FED"/>
    <w:rsid w:val="075B5D40"/>
    <w:rsid w:val="0EE3610D"/>
    <w:rsid w:val="12865C3B"/>
    <w:rsid w:val="13491142"/>
    <w:rsid w:val="1CE05D03"/>
    <w:rsid w:val="1F5645A5"/>
    <w:rsid w:val="273106A7"/>
    <w:rsid w:val="2ACD2201"/>
    <w:rsid w:val="312A7C2B"/>
    <w:rsid w:val="357B7110"/>
    <w:rsid w:val="380C644C"/>
    <w:rsid w:val="39842625"/>
    <w:rsid w:val="3B031F3D"/>
    <w:rsid w:val="3BFE4F5A"/>
    <w:rsid w:val="3D883E24"/>
    <w:rsid w:val="43F35F02"/>
    <w:rsid w:val="44FC39B7"/>
    <w:rsid w:val="49357497"/>
    <w:rsid w:val="4F444C39"/>
    <w:rsid w:val="5E8F3002"/>
    <w:rsid w:val="61D506FA"/>
    <w:rsid w:val="64B812ED"/>
    <w:rsid w:val="6E83376E"/>
    <w:rsid w:val="75F27B61"/>
    <w:rsid w:val="75FB73CA"/>
    <w:rsid w:val="772E75B6"/>
    <w:rsid w:val="7B3F5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0"/>
    <w:pPr>
      <w:spacing w:before="0" w:after="140" w:line="276" w:lineRule="auto"/>
    </w:p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szCs w:val="24"/>
    </w:rPr>
  </w:style>
  <w:style w:type="character" w:styleId="16">
    <w:name w:val="Strong"/>
    <w:basedOn w:val="15"/>
    <w:qFormat/>
    <w:uiPriority w:val="99"/>
    <w:rPr>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批注框文本 Char"/>
    <w:basedOn w:val="15"/>
    <w:link w:val="8"/>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Char"/>
    <w:basedOn w:val="15"/>
    <w:link w:val="5"/>
    <w:qFormat/>
    <w:uiPriority w:val="9"/>
    <w:rPr>
      <w:rFonts w:ascii="Times New Roman" w:hAnsi="Times New Roman" w:eastAsia="宋体" w:cs="Times New Roman"/>
      <w:b/>
      <w:bCs/>
      <w:kern w:val="44"/>
      <w:sz w:val="44"/>
      <w:szCs w:val="44"/>
    </w:rPr>
  </w:style>
  <w:style w:type="character" w:customStyle="1" w:styleId="22">
    <w:name w:val="标题 2 Char"/>
    <w:basedOn w:val="15"/>
    <w:link w:val="6"/>
    <w:qFormat/>
    <w:uiPriority w:val="9"/>
    <w:rPr>
      <w:rFonts w:ascii="Cambria" w:hAnsi="Cambria" w:eastAsia="宋体" w:cs="Times New Roman"/>
      <w:b/>
      <w:bCs/>
      <w:sz w:val="32"/>
      <w:szCs w:val="32"/>
    </w:rPr>
  </w:style>
  <w:style w:type="paragraph" w:customStyle="1" w:styleId="23">
    <w:name w:val="Body text|1"/>
    <w:basedOn w:val="1"/>
    <w:qFormat/>
    <w:uiPriority w:val="0"/>
    <w:pPr>
      <w:spacing w:line="420" w:lineRule="auto"/>
      <w:ind w:firstLine="400"/>
    </w:pPr>
    <w:rPr>
      <w:rFonts w:ascii="宋体" w:hAnsi="宋体" w:eastAsia="宋体" w:cs="宋体"/>
      <w:sz w:val="30"/>
      <w:szCs w:val="30"/>
      <w:lang w:val="zh-TW" w:eastAsia="zh-TW" w:bidi="zh-TW"/>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Footer1"/>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latin typeface="黑体" panose="02010609060101010101" charset="-122"/>
                <a:ea typeface="黑体" panose="02010609060101010101" charset="-122"/>
              </a:rPr>
              <a:t>收、支决算总计变动情况</a:t>
            </a:r>
            <a:endParaRPr lang="zh-CN" altLang="en-US" sz="2000"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收入支出总计</c:v>
                </c:pt>
              </c:strCache>
            </c:strRef>
          </c:cat>
          <c:val>
            <c:numRef>
              <c:f>Sheet1!$B$2</c:f>
              <c:numCache>
                <c:formatCode>General</c:formatCode>
                <c:ptCount val="1"/>
                <c:pt idx="0">
                  <c:v>2009.32</c:v>
                </c:pt>
              </c:numCache>
            </c:numRef>
          </c:val>
        </c:ser>
        <c:ser>
          <c:idx val="1"/>
          <c:order val="1"/>
          <c:tx>
            <c:strRef>
              <c:f>Sheet1!$C$1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收入支出总计</c:v>
                </c:pt>
              </c:strCache>
            </c:strRef>
          </c:cat>
          <c:val>
            <c:numRef>
              <c:f>Sheet1!$C$2</c:f>
              <c:numCache>
                <c:formatCode>General</c:formatCode>
                <c:ptCount val="1"/>
                <c:pt idx="0">
                  <c:v>2739.55</c:v>
                </c:pt>
              </c:numCache>
            </c:numRef>
          </c:val>
        </c:ser>
        <c:dLbls>
          <c:showLegendKey val="0"/>
          <c:showVal val="1"/>
          <c:showCatName val="0"/>
          <c:showSerName val="0"/>
          <c:showPercent val="0"/>
          <c:showBubbleSize val="0"/>
        </c:dLbls>
        <c:gapWidth val="219"/>
        <c:overlap val="-27"/>
        <c:axId val="213186816"/>
        <c:axId val="217006080"/>
      </c:barChart>
      <c:catAx>
        <c:axId val="21318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006080"/>
        <c:crosses val="autoZero"/>
        <c:auto val="1"/>
        <c:lblAlgn val="ctr"/>
        <c:lblOffset val="100"/>
        <c:noMultiLvlLbl val="0"/>
      </c:catAx>
      <c:valAx>
        <c:axId val="217006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1868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收入决算情况</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收入决算情况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2433.33</c:v>
                </c:pt>
                <c:pt idx="1">
                  <c:v>306.22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支出决算情况</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支出决算情况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2315.05</c:v>
                </c:pt>
                <c:pt idx="1">
                  <c:v>424.5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latin typeface="黑体" panose="02010609060101010101" charset="-122"/>
                <a:ea typeface="黑体" panose="02010609060101010101" charset="-122"/>
              </a:rPr>
              <a:t>财政拨款收、支决算总计变动情况</a:t>
            </a:r>
            <a:endParaRPr lang="zh-CN" altLang="en-US" sz="2000"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财政拨款收支决算总计</c:v>
                </c:pt>
              </c:strCache>
            </c:strRef>
          </c:cat>
          <c:val>
            <c:numRef>
              <c:f>Sheet1!$B$2</c:f>
              <c:numCache>
                <c:formatCode>General</c:formatCode>
                <c:ptCount val="1"/>
                <c:pt idx="0">
                  <c:v>1792.85</c:v>
                </c:pt>
              </c:numCache>
            </c:numRef>
          </c:val>
        </c:ser>
        <c:ser>
          <c:idx val="1"/>
          <c:order val="1"/>
          <c:tx>
            <c:strRef>
              <c:f>Sheet1!$C$1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财政拨款收支决算总计</c:v>
                </c:pt>
              </c:strCache>
            </c:strRef>
          </c:cat>
          <c:val>
            <c:numRef>
              <c:f>Sheet1!$C$2</c:f>
              <c:numCache>
                <c:formatCode>General</c:formatCode>
                <c:ptCount val="1"/>
                <c:pt idx="0">
                  <c:v>2433.33</c:v>
                </c:pt>
              </c:numCache>
            </c:numRef>
          </c:val>
        </c:ser>
        <c:dLbls>
          <c:showLegendKey val="0"/>
          <c:showVal val="1"/>
          <c:showCatName val="0"/>
          <c:showSerName val="0"/>
          <c:showPercent val="0"/>
          <c:showBubbleSize val="0"/>
        </c:dLbls>
        <c:gapWidth val="219"/>
        <c:overlap val="-27"/>
        <c:axId val="218331008"/>
        <c:axId val="218332544"/>
      </c:barChart>
      <c:catAx>
        <c:axId val="2183310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332544"/>
        <c:crosses val="autoZero"/>
        <c:auto val="1"/>
        <c:lblAlgn val="ctr"/>
        <c:lblOffset val="100"/>
        <c:tickLblSkip val="1"/>
        <c:tickMarkSkip val="200"/>
        <c:noMultiLvlLbl val="0"/>
      </c:catAx>
      <c:valAx>
        <c:axId val="21833254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331008"/>
        <c:crosses val="autoZero"/>
        <c:crossBetween val="between"/>
        <c:majorUnit val="500"/>
        <c:minorUnit val="100"/>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latin typeface="黑体" panose="02010609060101010101" charset="-122"/>
                <a:ea typeface="黑体" panose="02010609060101010101" charset="-122"/>
              </a:rPr>
              <a:t>一般公共预算财政拨款支出决算变动情况</a:t>
            </a:r>
            <a:endParaRPr lang="zh-CN" altLang="en-US" sz="2000"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一般公共预算财政拨款支出决算变动情况</c:v>
                </c:pt>
              </c:strCache>
            </c:strRef>
          </c:cat>
          <c:val>
            <c:numRef>
              <c:f>Sheet1!$B$2</c:f>
              <c:numCache>
                <c:formatCode>General</c:formatCode>
                <c:ptCount val="1"/>
                <c:pt idx="0">
                  <c:v>1792.85</c:v>
                </c:pt>
              </c:numCache>
            </c:numRef>
          </c:val>
        </c:ser>
        <c:ser>
          <c:idx val="1"/>
          <c:order val="1"/>
          <c:tx>
            <c:strRef>
              <c:f>Sheet1!$C$1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一般公共预算财政拨款支出决算变动情况</c:v>
                </c:pt>
              </c:strCache>
            </c:strRef>
          </c:cat>
          <c:val>
            <c:numRef>
              <c:f>Sheet1!$C$2</c:f>
              <c:numCache>
                <c:formatCode>General</c:formatCode>
                <c:ptCount val="1"/>
                <c:pt idx="0">
                  <c:v>2433.33</c:v>
                </c:pt>
              </c:numCache>
            </c:numRef>
          </c:val>
        </c:ser>
        <c:dLbls>
          <c:showLegendKey val="0"/>
          <c:showVal val="1"/>
          <c:showCatName val="0"/>
          <c:showSerName val="0"/>
          <c:showPercent val="0"/>
          <c:showBubbleSize val="0"/>
        </c:dLbls>
        <c:gapWidth val="219"/>
        <c:overlap val="-27"/>
        <c:axId val="218442752"/>
        <c:axId val="218448640"/>
      </c:barChart>
      <c:catAx>
        <c:axId val="21844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448640"/>
        <c:crosses val="autoZero"/>
        <c:auto val="1"/>
        <c:lblAlgn val="ctr"/>
        <c:lblOffset val="100"/>
        <c:noMultiLvlLbl val="0"/>
      </c:catAx>
      <c:valAx>
        <c:axId val="218448640"/>
        <c:scaling>
          <c:orientation val="minMax"/>
          <c:max val="3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442752"/>
        <c:crosses val="autoZero"/>
        <c:crossBetween val="between"/>
        <c:majorUnit val="500"/>
        <c:minorUnit val="100"/>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latin typeface="黑体" panose="02010609060101010101" charset="-122"/>
                <a:ea typeface="黑体" panose="02010609060101010101" charset="-122"/>
              </a:rPr>
              <a:t>一般公共预算财政拨款支出决算结构</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支出决算情况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1883.09</c:v>
                </c:pt>
                <c:pt idx="1">
                  <c:v>289.43</c:v>
                </c:pt>
                <c:pt idx="2">
                  <c:v>93.71</c:v>
                </c:pt>
                <c:pt idx="3">
                  <c:v>167.1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16164</Words>
  <Characters>18102</Characters>
  <Lines>143</Lines>
  <Paragraphs>40</Paragraphs>
  <TotalTime>22</TotalTime>
  <ScaleCrop>false</ScaleCrop>
  <LinksUpToDate>false</LinksUpToDate>
  <CharactersWithSpaces>18184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2023-08-29T07:14:00Z</dcterms:created>
  <dc:creator>D＆X</dc:creator>
  <cp:lastModifiedBy>冰点</cp:lastModifiedBy>
  <dcterms:modified xsi:type="dcterms:W3CDTF">2024-09-11T01:16:51Z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DF2CF734846A440BA5CA0764E55E9A45_12</vt:lpwstr>
  </property>
</Properties>
</file>