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</w:pPr>
      <w:r>
        <w:rPr>
          <w:rFonts w:ascii="Times New Roman" w:hAnsi="Times New Roman" w:eastAsia="黑体" w:cs="Times New Roman"/>
          <w:color w:val="auto"/>
          <w:lang w:val="en-US" w:eastAsia="zh-CN"/>
        </w:rPr>
        <w:t>附件1</w:t>
      </w:r>
    </w:p>
    <w:p>
      <w:pPr>
        <w:pStyle w:val="2"/>
        <w:rPr>
          <w:rFonts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pacing w:val="-6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pacing w:val="-6"/>
          <w:sz w:val="44"/>
          <w:szCs w:val="44"/>
          <w:lang w:val="en-US" w:eastAsia="zh-CN"/>
        </w:rPr>
        <w:t>遂宁高新区2023年度制造业高质量发展资金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245110</wp:posOffset>
                </wp:positionV>
                <wp:extent cx="847725" cy="390588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4" cy="3905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料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78.4pt;margin-top:19.3pt;height:307.55pt;width:66.75pt;z-index:251659264;mso-width-relative:page;mso-height-relative:page;" filled="f" stroked="f" coordsize="21600,21600" o:gfxdata="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osOgW3AAAAAoBAAAPAAAAAAAA&#10;AAEAIAAAACIAAABkcnMvZG93bnJldi54bWxQSwECFAAUAAAACACHTuJA7XOEcQ4CAAAHBAAADgAA&#10;AAAAAAABACAAAAArAQAAZHJzL2Uyb0RvYy54bWxQSwUGAAAAAAYABgBZAQAAqw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申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报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材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22"/>
          <w:lang w:val="en-US" w:eastAsia="zh-CN"/>
        </w:rPr>
        <w:t>XXXX公司（盖章）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22"/>
          <w:lang w:val="en-US" w:eastAsia="zh-CN"/>
        </w:rPr>
        <w:t>年  月</w:t>
      </w:r>
    </w:p>
    <w:p>
      <w:pPr>
        <w:pStyle w:val="2"/>
        <w:rPr>
          <w:rFonts w:ascii="Times New Roman" w:hAnsi="Times New Roman" w:eastAsia="黑体" w:cs="Times New Roman"/>
          <w:color w:val="auto"/>
          <w:sz w:val="28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  <w:b w:val="0"/>
          <w:bCs w:val="0"/>
          <w:color w:val="auto"/>
          <w:szCs w:val="32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Cs w:val="32"/>
        </w:rPr>
        <w:t>附件</w:t>
      </w:r>
      <w:r>
        <w:rPr>
          <w:rFonts w:ascii="Times New Roman" w:hAnsi="Times New Roman" w:cs="Times New Roman"/>
          <w:b w:val="0"/>
          <w:bCs w:val="0"/>
          <w:color w:val="auto"/>
          <w:szCs w:val="32"/>
          <w:lang w:val="en-US" w:eastAsia="zh-CN"/>
        </w:rPr>
        <w:t>2</w:t>
      </w:r>
    </w:p>
    <w:p>
      <w:pPr>
        <w:pStyle w:val="2"/>
        <w:rPr>
          <w:rFonts w:ascii="Times New Roman" w:hAnsi="Times New Roman" w:cs="Times New Roman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top"/>
        <w:rPr>
          <w:rFonts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遂宁高新区2023年度制造业高质量发展资金申请表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</w:pPr>
    </w:p>
    <w:tbl>
      <w:tblPr>
        <w:tblStyle w:val="5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55"/>
        <w:gridCol w:w="1677"/>
        <w:gridCol w:w="1283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2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注册名称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注册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注册性质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法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定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代表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法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定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代表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申请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额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开户银行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名称及账号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743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规模以上的工业企业：是（）否（）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117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申报政策方向</w:t>
            </w:r>
          </w:p>
        </w:tc>
        <w:tc>
          <w:tcPr>
            <w:tcW w:w="7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主要说明申报事项、目前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已取得的成效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等，不超过2500字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申报材料真实性承诺书（参考模板）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br w:type="textWrapping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我公司郑重承诺，此次申报XX年度制造业高质量发展资金，所提交的申请表及所有证明材料涉及的相关内容均真实、合法，且未重复申报同一政策事项。如有不实之处，愿负相应的法律责任，并承担由此产生的一切后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特此声明。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 xml:space="preserve">  公司名称（盖章）：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>公司法定代表人（签字）：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  <w:t xml:space="preserve">2024年  月  日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ascii="Times New Roman" w:hAnsi="Times New Roman" w:cs="Times New Roman"/>
          <w:lang w:val="en-US" w:eastAsia="zh-CN"/>
        </w:rPr>
      </w:pPr>
    </w:p>
    <w:p/>
    <w:sectPr>
      <w:footerReference r:id="rId3" w:type="default"/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6476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L4Lz0QAAAAQBAAAPAAAAAAAAAAEAIAAAACIAAABkcnMvZG93bnJl&#10;di54bWxQSwECFAAUAAAACACHTuJAyeH+XAQCAAD0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10374"/>
    <w:rsid w:val="31A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Times New Roman" w:hAnsi="Times New Roman" w:eastAsia="仿宋_GB2312" w:cs="Times New Roman"/>
      <w:color w:val="FF0000"/>
      <w:kern w:val="0"/>
      <w:sz w:val="18"/>
      <w:szCs w:val="18"/>
      <w:lang w:val="en-US" w:eastAsia="zh-CN" w:bidi="ar-SA"/>
    </w:rPr>
  </w:style>
  <w:style w:type="paragraph" w:customStyle="1" w:styleId="3">
    <w:name w:val="节标题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2"/>
      <w:lang w:val="en-US" w:eastAsia="zh-CN" w:bidi="ar-SA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2024-05-14T06:36:00Z</dcterms:created>
  <dc:creator>x</dc:creator>
  <cp:lastModifiedBy>x</cp:lastModifiedBy>
  <dcterms:modified xsi:type="dcterms:W3CDTF">2024-05-14T06:36:49Z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F574FB35C2DD448EA93605E7CA648B04</vt:lpwstr>
  </property>
</Properties>
</file>