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764"/>
        <w:gridCol w:w="1689"/>
        <w:gridCol w:w="802"/>
        <w:gridCol w:w="2320"/>
        <w:gridCol w:w="1619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0420" w:type="dxa"/>
            <w:gridSpan w:val="7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  <w:t>绩效目标申报表</w:t>
            </w:r>
          </w:p>
          <w:bookmarkEnd w:id="0"/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（20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596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491" w:type="dxa"/>
            <w:gridSpan w:val="2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高新区“防贫保”保险项目</w:t>
            </w:r>
          </w:p>
        </w:tc>
        <w:tc>
          <w:tcPr>
            <w:tcW w:w="232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项目负责人及联系电话</w:t>
            </w:r>
          </w:p>
        </w:tc>
        <w:tc>
          <w:tcPr>
            <w:tcW w:w="3013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袁国龙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1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5983067571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596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249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城乡保障中心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32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13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城乡保障中心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596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资金情况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49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5333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596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其中：财政拨款</w:t>
            </w:r>
          </w:p>
        </w:tc>
        <w:tc>
          <w:tcPr>
            <w:tcW w:w="5333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596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其他资金</w:t>
            </w:r>
          </w:p>
        </w:tc>
        <w:tc>
          <w:tcPr>
            <w:tcW w:w="5333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2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体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目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标</w:t>
            </w:r>
          </w:p>
        </w:tc>
        <w:tc>
          <w:tcPr>
            <w:tcW w:w="9588" w:type="dxa"/>
            <w:gridSpan w:val="6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588" w:type="dxa"/>
            <w:gridSpan w:val="6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目标1：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为1705名监测对象和脱贫人口购买防贫保险；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目标2：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提升脱贫人口和监测对象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风险保障水平，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增强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风险防范化解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能力；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目标3：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坚决守住不发生规模性返贫致贫底线。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32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绩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效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标</w:t>
            </w:r>
          </w:p>
        </w:tc>
        <w:tc>
          <w:tcPr>
            <w:tcW w:w="1764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89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4741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94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89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4741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保险投保人数</w:t>
            </w:r>
          </w:p>
        </w:tc>
        <w:tc>
          <w:tcPr>
            <w:tcW w:w="1394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≧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1705人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4741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承保理赔公示率</w:t>
            </w:r>
          </w:p>
        </w:tc>
        <w:tc>
          <w:tcPr>
            <w:tcW w:w="1394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4741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理赔及时率</w:t>
            </w:r>
          </w:p>
        </w:tc>
        <w:tc>
          <w:tcPr>
            <w:tcW w:w="1394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≧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4741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项目投入资金</w:t>
            </w:r>
          </w:p>
        </w:tc>
        <w:tc>
          <w:tcPr>
            <w:tcW w:w="1394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89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经济效益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指标</w:t>
            </w:r>
          </w:p>
        </w:tc>
        <w:tc>
          <w:tcPr>
            <w:tcW w:w="4741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对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降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受益群众风险支出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费用率的作用</w:t>
            </w:r>
          </w:p>
        </w:tc>
        <w:tc>
          <w:tcPr>
            <w:tcW w:w="1394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较大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社会效益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指标</w:t>
            </w:r>
          </w:p>
        </w:tc>
        <w:tc>
          <w:tcPr>
            <w:tcW w:w="4741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分散风险，降低损失</w:t>
            </w:r>
          </w:p>
        </w:tc>
        <w:tc>
          <w:tcPr>
            <w:tcW w:w="1394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4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受益群众满意度</w:t>
            </w:r>
          </w:p>
        </w:tc>
        <w:tc>
          <w:tcPr>
            <w:tcW w:w="1394" w:type="dxa"/>
            <w:tcBorders>
              <w:lef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≧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注：1.“其他资金”是指与财政拨款共同用于同一脱贫攻坚项目的单位自有资金、社会资金等。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2.各地请根据实际情况，选择适合的二级指标进行填报，并细化为三级指标和指标值。</w:t>
            </w:r>
          </w:p>
          <w:p>
            <w:pPr>
              <w:widowControl/>
              <w:adjustRightInd w:val="0"/>
              <w:snapToGrid w:val="0"/>
              <w:ind w:firstLine="40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3.“财政拨款”，项目涉及的全部财政资金投入。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0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767"/>
        <w:gridCol w:w="1693"/>
        <w:gridCol w:w="1508"/>
        <w:gridCol w:w="2280"/>
        <w:gridCol w:w="79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0440" w:type="dxa"/>
            <w:gridSpan w:val="7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  <w:t>绩效目标申报表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（20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60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201" w:type="dxa"/>
            <w:gridSpan w:val="2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高新区“惠遂保”保险项目</w:t>
            </w:r>
          </w:p>
        </w:tc>
        <w:tc>
          <w:tcPr>
            <w:tcW w:w="228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项目负责人及联系电话</w:t>
            </w:r>
          </w:p>
        </w:tc>
        <w:tc>
          <w:tcPr>
            <w:tcW w:w="2358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袁国龙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1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5983067571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60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20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城乡保障中心</w:t>
            </w:r>
          </w:p>
        </w:tc>
        <w:tc>
          <w:tcPr>
            <w:tcW w:w="228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358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城乡保障中心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601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资金情况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20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463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0.4485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60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20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其中：财政拨款</w:t>
            </w:r>
          </w:p>
        </w:tc>
        <w:tc>
          <w:tcPr>
            <w:tcW w:w="463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0.4485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60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20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其他资金</w:t>
            </w:r>
          </w:p>
        </w:tc>
        <w:tc>
          <w:tcPr>
            <w:tcW w:w="463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34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体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目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标</w:t>
            </w:r>
          </w:p>
        </w:tc>
        <w:tc>
          <w:tcPr>
            <w:tcW w:w="9606" w:type="dxa"/>
            <w:gridSpan w:val="6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606" w:type="dxa"/>
            <w:gridSpan w:val="6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目标1：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为患大病脱贫人口、监测对象购买大病医疗商业补充保险；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目标2：降低因患大病发生返贫风险率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目标3：有效的改善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脱贫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群众的生活质量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34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绩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效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标</w:t>
            </w:r>
          </w:p>
        </w:tc>
        <w:tc>
          <w:tcPr>
            <w:tcW w:w="1767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4583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56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4583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购买“惠遂保”患大病脱贫人口数</w:t>
            </w:r>
          </w:p>
        </w:tc>
        <w:tc>
          <w:tcPr>
            <w:tcW w:w="156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4583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理赔及时率</w:t>
            </w:r>
          </w:p>
        </w:tc>
        <w:tc>
          <w:tcPr>
            <w:tcW w:w="156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≧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4583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投保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标准</w:t>
            </w:r>
          </w:p>
        </w:tc>
        <w:tc>
          <w:tcPr>
            <w:tcW w:w="156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69元/人/年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社会效益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指标</w:t>
            </w:r>
          </w:p>
        </w:tc>
        <w:tc>
          <w:tcPr>
            <w:tcW w:w="4583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带动群众增强风险抵御能力</w:t>
            </w:r>
          </w:p>
        </w:tc>
        <w:tc>
          <w:tcPr>
            <w:tcW w:w="156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≧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可持续影响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指标</w:t>
            </w:r>
          </w:p>
        </w:tc>
        <w:tc>
          <w:tcPr>
            <w:tcW w:w="4583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提高政府综合影响力</w:t>
            </w:r>
          </w:p>
        </w:tc>
        <w:tc>
          <w:tcPr>
            <w:tcW w:w="156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较大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8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4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受益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群众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1563" w:type="dxa"/>
            <w:tcBorders>
              <w:lef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≧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注：1.“其他资金”是指与财政拨款共同用于同一脱贫攻坚项目的单位自有资金、社会资金等。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2.各地请根据实际情况，选择适合的二级指标进行填报，并细化为三级指标和指标值。</w:t>
            </w:r>
          </w:p>
          <w:p>
            <w:pPr>
              <w:widowControl/>
              <w:adjustRightInd w:val="0"/>
              <w:snapToGrid w:val="0"/>
              <w:ind w:firstLine="40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3.“财政拨款”，项目涉及的全部财政资金投入。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0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767"/>
        <w:gridCol w:w="1692"/>
        <w:gridCol w:w="803"/>
        <w:gridCol w:w="2324"/>
        <w:gridCol w:w="1623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0440" w:type="dxa"/>
            <w:gridSpan w:val="7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  <w:t>绩效目标申报表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（20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600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495" w:type="dxa"/>
            <w:gridSpan w:val="2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购买意外保险项目</w:t>
            </w:r>
          </w:p>
        </w:tc>
        <w:tc>
          <w:tcPr>
            <w:tcW w:w="2324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项目负责人及联系电话</w:t>
            </w:r>
          </w:p>
        </w:tc>
        <w:tc>
          <w:tcPr>
            <w:tcW w:w="302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袁国龙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1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5983067571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600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2495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城乡保障中心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324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2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城乡保障中心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600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资金情况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495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5345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600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其中：财政拨款</w:t>
            </w:r>
          </w:p>
        </w:tc>
        <w:tc>
          <w:tcPr>
            <w:tcW w:w="5345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600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其他资金</w:t>
            </w:r>
          </w:p>
        </w:tc>
        <w:tc>
          <w:tcPr>
            <w:tcW w:w="5345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3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体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目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标</w:t>
            </w:r>
          </w:p>
        </w:tc>
        <w:tc>
          <w:tcPr>
            <w:tcW w:w="9607" w:type="dxa"/>
            <w:gridSpan w:val="6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607" w:type="dxa"/>
            <w:gridSpan w:val="6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目标1：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为公益性岗位人员购买意外保险；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目标2：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稳定就业，保障群众收入；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目标3：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降低公益性岗位就业人员意外风险自付成本。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3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绩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效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标</w:t>
            </w:r>
          </w:p>
        </w:tc>
        <w:tc>
          <w:tcPr>
            <w:tcW w:w="1767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92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4750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92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4750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购买保险人数</w:t>
            </w:r>
          </w:p>
        </w:tc>
        <w:tc>
          <w:tcPr>
            <w:tcW w:w="13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≧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4750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赔付及时率</w:t>
            </w:r>
          </w:p>
        </w:tc>
        <w:tc>
          <w:tcPr>
            <w:tcW w:w="13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≧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4750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保险购买标准</w:t>
            </w:r>
          </w:p>
        </w:tc>
        <w:tc>
          <w:tcPr>
            <w:tcW w:w="13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92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社会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效益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指标</w:t>
            </w:r>
          </w:p>
        </w:tc>
        <w:tc>
          <w:tcPr>
            <w:tcW w:w="4750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受益人员知晓率</w:t>
            </w:r>
          </w:p>
        </w:tc>
        <w:tc>
          <w:tcPr>
            <w:tcW w:w="13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社会效益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指标</w:t>
            </w:r>
          </w:p>
        </w:tc>
        <w:tc>
          <w:tcPr>
            <w:tcW w:w="4750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提升政府公信力</w:t>
            </w:r>
          </w:p>
        </w:tc>
        <w:tc>
          <w:tcPr>
            <w:tcW w:w="13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4750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保障受益群众时限</w:t>
            </w:r>
          </w:p>
        </w:tc>
        <w:tc>
          <w:tcPr>
            <w:tcW w:w="13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3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受益群众满意度</w:t>
            </w:r>
          </w:p>
        </w:tc>
        <w:tc>
          <w:tcPr>
            <w:tcW w:w="1398" w:type="dxa"/>
            <w:tcBorders>
              <w:lef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注：1.“其他资金”是指与财政拨款共同用于同一脱贫攻坚项目的单位自有资金、社会资金等。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2.各地请根据实际情况，选择适合的二级指标进行填报，并细化为三级指标和指标值。</w:t>
            </w:r>
          </w:p>
          <w:p>
            <w:pPr>
              <w:widowControl/>
              <w:adjustRightInd w:val="0"/>
              <w:snapToGrid w:val="0"/>
              <w:ind w:firstLine="40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3.“财政拨款”，项目涉及的全部财政资金投入。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84BEB"/>
    <w:rsid w:val="0F58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2023-12-22T06:25:00Z</dcterms:created>
  <dc:creator>x</dc:creator>
  <cp:lastModifiedBy>x</cp:lastModifiedBy>
  <dcterms:modified xsi:type="dcterms:W3CDTF">2023-12-22T06:26:17Z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1B70933A594F4883836E427275B27DB5</vt:lpwstr>
  </property>
</Properties>
</file>