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both"/>
        <w:textAlignment w:val="auto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船山区保升镇2023年中央财政以工代赈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技术人员或第三方机构</w:t>
      </w:r>
      <w:r>
        <w:rPr>
          <w:rFonts w:hint="eastAsia" w:ascii="方正小标宋简体" w:hAnsi="仿宋" w:eastAsia="方正小标宋简体" w:cs="仿宋"/>
          <w:sz w:val="44"/>
          <w:szCs w:val="44"/>
        </w:rPr>
        <w:t>询价表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个人、机构（公司）名称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工作范围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计费方式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 xml:space="preserve">报价单位：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联系地址及电话：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参加询价人员（签字）：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（项目建设机构内成员）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80" w:firstLineChars="19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年  月  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A51E9"/>
    <w:rsid w:val="04F27EAB"/>
    <w:rsid w:val="194A51E9"/>
    <w:rsid w:val="6FD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2023-12-19T07:46:00Z</dcterms:created>
  <dc:creator>x</dc:creator>
  <cp:lastModifiedBy>x</cp:lastModifiedBy>
  <dcterms:modified xsi:type="dcterms:W3CDTF">2023-12-19T07:46:37Z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C54A166A72B849C6ACE500A78A9D0DAB</vt:lpwstr>
  </property>
</Properties>
</file>