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仿宋" w:eastAsia="方正小标宋简体"/>
          <w:sz w:val="44"/>
        </w:rPr>
      </w:pPr>
      <w:r>
        <w:rPr>
          <w:rFonts w:hint="eastAsia" w:ascii="方正小标宋简体" w:hAnsi="仿宋" w:eastAsia="方正小标宋简体"/>
          <w:sz w:val="44"/>
          <w:lang w:val="en-US" w:eastAsia="zh-CN"/>
        </w:rPr>
        <w:t>遂宁</w:t>
      </w:r>
      <w:r>
        <w:rPr>
          <w:rFonts w:hint="eastAsia" w:ascii="方正小标宋简体" w:hAnsi="仿宋" w:eastAsia="方正小标宋简体"/>
          <w:sz w:val="44"/>
        </w:rPr>
        <w:t>高新区20</w:t>
      </w:r>
      <w:r>
        <w:rPr>
          <w:rFonts w:hint="eastAsia" w:ascii="方正小标宋简体" w:hAnsi="仿宋" w:eastAsia="方正小标宋简体"/>
          <w:sz w:val="44"/>
          <w:lang w:val="en-US" w:eastAsia="zh-CN"/>
        </w:rPr>
        <w:t>23</w:t>
      </w:r>
      <w:r>
        <w:rPr>
          <w:rFonts w:hint="eastAsia" w:ascii="方正小标宋简体" w:hAnsi="仿宋" w:eastAsia="方正小标宋简体"/>
          <w:sz w:val="44"/>
        </w:rPr>
        <w:t>年度财政衔接推进乡村振兴补助资金项目库入库项目公告</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遂宁高新区</w:t>
      </w:r>
      <w:r>
        <w:rPr>
          <w:rFonts w:hint="eastAsia" w:ascii="仿宋" w:hAnsi="仿宋" w:eastAsia="仿宋"/>
          <w:sz w:val="32"/>
          <w:szCs w:val="32"/>
          <w:highlight w:val="none"/>
          <w:lang w:val="en-US" w:eastAsia="zh-CN"/>
        </w:rPr>
        <w:t>2022年</w:t>
      </w:r>
      <w:r>
        <w:rPr>
          <w:rFonts w:hint="eastAsia" w:ascii="仿宋" w:hAnsi="仿宋" w:eastAsia="仿宋"/>
          <w:sz w:val="32"/>
          <w:szCs w:val="32"/>
          <w:highlight w:val="none"/>
        </w:rPr>
        <w:t>第</w:t>
      </w:r>
      <w:r>
        <w:rPr>
          <w:rFonts w:hint="eastAsia" w:ascii="仿宋" w:hAnsi="仿宋" w:eastAsia="仿宋"/>
          <w:sz w:val="32"/>
          <w:szCs w:val="32"/>
          <w:highlight w:val="none"/>
          <w:u w:val="none"/>
          <w:lang w:val="en-US" w:eastAsia="zh-CN"/>
        </w:rPr>
        <w:t>15</w:t>
      </w:r>
      <w:r>
        <w:rPr>
          <w:rFonts w:hint="eastAsia" w:ascii="仿宋" w:hAnsi="仿宋" w:eastAsia="仿宋"/>
          <w:sz w:val="32"/>
          <w:szCs w:val="32"/>
          <w:highlight w:val="none"/>
        </w:rPr>
        <w:t>次</w:t>
      </w:r>
      <w:r>
        <w:rPr>
          <w:rFonts w:hint="eastAsia" w:ascii="仿宋" w:hAnsi="仿宋" w:eastAsia="仿宋"/>
          <w:sz w:val="32"/>
          <w:szCs w:val="32"/>
          <w:highlight w:val="none"/>
          <w:lang w:val="en-US" w:eastAsia="zh-CN"/>
        </w:rPr>
        <w:t>党政办公</w:t>
      </w:r>
      <w:r>
        <w:rPr>
          <w:rFonts w:hint="eastAsia" w:ascii="仿宋" w:hAnsi="仿宋" w:eastAsia="仿宋"/>
          <w:sz w:val="32"/>
          <w:szCs w:val="32"/>
        </w:rPr>
        <w:t>会议审定的20</w:t>
      </w:r>
      <w:r>
        <w:rPr>
          <w:rFonts w:hint="eastAsia" w:ascii="仿宋" w:hAnsi="仿宋" w:eastAsia="仿宋"/>
          <w:sz w:val="32"/>
          <w:szCs w:val="32"/>
          <w:lang w:val="en-US" w:eastAsia="zh-CN"/>
        </w:rPr>
        <w:t>23</w:t>
      </w:r>
      <w:r>
        <w:rPr>
          <w:rFonts w:hint="eastAsia" w:ascii="仿宋" w:hAnsi="仿宋" w:eastAsia="仿宋"/>
          <w:sz w:val="32"/>
          <w:szCs w:val="32"/>
        </w:rPr>
        <w:t>年度财政衔接推进乡村振兴补助资金项目库入库项目，于</w:t>
      </w:r>
      <w:r>
        <w:rPr>
          <w:rFonts w:hint="eastAsia" w:ascii="仿宋" w:hAnsi="仿宋" w:eastAsia="仿宋"/>
          <w:sz w:val="32"/>
          <w:szCs w:val="32"/>
          <w:u w:val="none"/>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日公示完毕，现予以公告。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pacing w:line="560" w:lineRule="exact"/>
        <w:ind w:left="1598" w:leftChars="304" w:hanging="960" w:hangingChars="300"/>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rPr>
        <w:t>高新区2023年财政衔接推进乡村振兴补助资金项目库申报项目清单</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仿宋" w:hAnsi="仿宋" w:eastAsia="仿宋"/>
          <w:sz w:val="32"/>
          <w:szCs w:val="32"/>
        </w:rPr>
      </w:pPr>
    </w:p>
    <w:p>
      <w:pPr>
        <w:keepNext w:val="0"/>
        <w:keepLines w:val="0"/>
        <w:pageBreakBefore w:val="0"/>
        <w:widowControl w:val="0"/>
        <w:tabs>
          <w:tab w:val="left" w:pos="7655"/>
        </w:tabs>
        <w:kinsoku/>
        <w:wordWrap/>
        <w:overflowPunct/>
        <w:topLinePunct w:val="0"/>
        <w:autoSpaceDE/>
        <w:autoSpaceDN/>
        <w:bidi w:val="0"/>
        <w:adjustRightInd/>
        <w:spacing w:line="560" w:lineRule="exact"/>
        <w:jc w:val="right"/>
        <w:textAlignment w:val="auto"/>
        <w:rPr>
          <w:rFonts w:hint="eastAsia" w:ascii="仿宋" w:hAnsi="仿宋" w:eastAsia="仿宋"/>
          <w:sz w:val="32"/>
          <w:szCs w:val="32"/>
        </w:rPr>
      </w:pPr>
      <w:r>
        <w:rPr>
          <w:rFonts w:hint="eastAsia" w:ascii="仿宋" w:hAnsi="仿宋" w:eastAsia="仿宋"/>
          <w:sz w:val="32"/>
          <w:szCs w:val="32"/>
        </w:rPr>
        <w:t>中共遂宁高新区工委农村工作领导小组办公室</w:t>
      </w:r>
    </w:p>
    <w:p>
      <w:pPr>
        <w:keepNext w:val="0"/>
        <w:keepLines w:val="0"/>
        <w:pageBreakBefore w:val="0"/>
        <w:widowControl w:val="0"/>
        <w:tabs>
          <w:tab w:val="left" w:pos="7513"/>
        </w:tabs>
        <w:kinsoku/>
        <w:wordWrap/>
        <w:overflowPunct/>
        <w:topLinePunct w:val="0"/>
        <w:autoSpaceDE/>
        <w:autoSpaceDN/>
        <w:bidi w:val="0"/>
        <w:adjustRightInd/>
        <w:spacing w:line="560" w:lineRule="exact"/>
        <w:ind w:firstLine="4160" w:firstLineChars="1300"/>
        <w:jc w:val="both"/>
        <w:textAlignment w:val="auto"/>
        <w:rPr>
          <w:rFonts w:hint="eastAsia" w:ascii="仿宋" w:hAnsi="仿宋" w:eastAsia="仿宋"/>
          <w:sz w:val="32"/>
          <w:szCs w:val="32"/>
        </w:rPr>
        <w:sectPr>
          <w:pgSz w:w="11906" w:h="16838"/>
          <w:pgMar w:top="2098" w:right="1474" w:bottom="1984" w:left="1587" w:header="851" w:footer="992" w:gutter="0"/>
          <w:cols w:space="0" w:num="1"/>
          <w:rtlGutter w:val="0"/>
          <w:docGrid w:type="lines" w:linePitch="312" w:charSpace="0"/>
        </w:sectPr>
      </w:pP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p>
    <w:p>
      <w:pPr>
        <w:keepNext w:val="0"/>
        <w:keepLines w:val="0"/>
        <w:pageBreakBefore w:val="0"/>
        <w:widowControl w:val="0"/>
        <w:tabs>
          <w:tab w:val="left" w:pos="7513"/>
        </w:tabs>
        <w:kinsoku/>
        <w:wordWrap/>
        <w:overflowPunct/>
        <w:topLinePunct w:val="0"/>
        <w:autoSpaceDE/>
        <w:autoSpaceDN/>
        <w:bidi w:val="0"/>
        <w:adjustRightInd/>
        <w:spacing w:line="560" w:lineRule="exact"/>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附件</w:t>
      </w:r>
    </w:p>
    <w:tbl>
      <w:tblPr>
        <w:tblStyle w:val="2"/>
        <w:tblW w:w="22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1334"/>
        <w:gridCol w:w="893"/>
        <w:gridCol w:w="1298"/>
        <w:gridCol w:w="931"/>
        <w:gridCol w:w="927"/>
        <w:gridCol w:w="1097"/>
        <w:gridCol w:w="4540"/>
        <w:gridCol w:w="4290"/>
        <w:gridCol w:w="1350"/>
        <w:gridCol w:w="1365"/>
        <w:gridCol w:w="1096"/>
        <w:gridCol w:w="1088"/>
        <w:gridCol w:w="924"/>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22540" w:type="dxa"/>
            <w:gridSpan w:val="1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黑体" w:hAnsi="宋体" w:eastAsia="黑体" w:cs="黑体"/>
                <w:i w:val="0"/>
                <w:iCs w:val="0"/>
                <w:color w:val="000000"/>
                <w:sz w:val="48"/>
                <w:szCs w:val="48"/>
                <w:u w:val="none"/>
              </w:rPr>
            </w:pPr>
            <w:r>
              <w:rPr>
                <w:rFonts w:hint="eastAsia" w:ascii="黑体" w:hAnsi="宋体" w:eastAsia="黑体" w:cs="黑体"/>
                <w:i w:val="0"/>
                <w:iCs w:val="0"/>
                <w:color w:val="000000"/>
                <w:kern w:val="0"/>
                <w:sz w:val="40"/>
                <w:szCs w:val="40"/>
                <w:u w:val="none"/>
                <w:lang w:val="en-US" w:eastAsia="zh-CN" w:bidi="ar"/>
              </w:rPr>
              <w:t>高新区2023年财政衔接推进乡村振兴补助资金项目库申报项目清单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项目类型</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项目子类型</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项目地点</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村类型（脱贫村、非贫困村等）</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项目摘要</w:t>
            </w:r>
          </w:p>
        </w:tc>
        <w:tc>
          <w:tcPr>
            <w:tcW w:w="4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群众参与和利益联结机制</w:t>
            </w:r>
          </w:p>
        </w:tc>
        <w:tc>
          <w:tcPr>
            <w:tcW w:w="3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项目预算(万元）</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牵头部门</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实施单位</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镇（街道）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w:t>
            </w: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(项目内容及规模）</w:t>
            </w: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总投资</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其中:1.各级衔接资金</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2.其他资金</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117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2127.87701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2088.04701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39.83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225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一、产业发展类（17个1248.16701万元）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到户产业项目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种植养殖加工服务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为辖区1183名脱贫人口和监测对象按650元/人标准补助到户产业。</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提高生产经营性收入占比，缓解农业产业发展支出比重大的困难。</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76.895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到户产业项目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种植养殖加工服务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为辖区370名脱贫人口和监测对象按650元/人标准补助到户产业。</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提高生产经营性收入占比，缓解农业产业发展支出比重大的困难。</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高新区智慧农业示范点（温室大棚）项目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种植养殖加工服务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在观山村新建占地10亩的智能温室大棚，发展农作物育苗等现代智慧农业。</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建成后资产由村集体经济组织管理，可增加村集体经济收益，带动周边农民增收。可有力保障农业产业园区对苗种的需求，提高农民科技技术水平和管理水平，带动园区经济发展。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保升镇观山村蔬菜种植示范基地项目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种植养殖加工服务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观山村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1.发展蔬菜种植300亩，2.对观山村1社蔬菜基地进行提档升级，新建排水渠400米（高1米，宽60公分）；3.在观山村8、11社新建提灌站1处（含管道800米、机电配套设施等）；4.新建蓄水池3处。</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1、解决观山村1社蔬菜基地排水渠，该基地每年带动群众务工300余人，人均增收300余元，预计每年增加集体经济2万余元。2、有效解决了观山村8社、11社农业缺水限制，有助于当地土地流转，提升土地产出。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保升镇水稻种植示范基地项目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种植养殖加工服务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太和桥村、和兴村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保升镇太和桥村、和兴村发展水稻种植2000亩，土地调形形1200亩。</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高效利用和兴村、太和桥村土地2000亩，可带动850人次参与农业生产，实现集体经济增收45万元；有效改善太和桥村、和兴村农业生产环境，提高农业产出。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保升镇和兴村易地扶贫搬迁后续扶持产业项目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种植养殖加工服务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和兴村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和兴村8社-11社发展水稻种植200亩，对120亩土地进行调形；整治10社塘堰1处，对塘堰进行清淤；整治渠道600米。</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1.易地搬迁户分红收益每年不低于400元/户；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2.项目获得收益的50%直接分红至易地搬迁户；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3.项目实施过程中及建设完成后用工优先考虑易地搬迁户，项目建成后，预计用工100人/年。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保升镇2023年中央财政以工代赈项目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配套设施项目</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保升村、和兴村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新建4.5米宽水泥混凝土路面0.8公里，改建4.5米宽水泥混凝土路面2.2公里，对1.7公里道路加宽至4.5米。</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新（改）建、加宽水泥路，方便群众出行，降低运输成本，提高群众收入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439.83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发改统计局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保升村集体经济扶持项目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新型农村集体经济发展项目</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成立农机联合社，购买农机具、农用机械等设备10余台（套）,开展“全程机械化+农事服务”等社会服务。</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进一步深化农村改革，探索农村集体所有制有效实现形式，创新农村集体经济运行机制，维护农民合法权益</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小型水库标准化管理项目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用于园区3座水库（西宁街道陡坡子水库，保升镇藏粮子水库、白果湾水库）标准化管理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提升小型水利设施建设质量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种粮标兵奖补项目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观山村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对获得2022年“遂宁市种粮标兵”荣誉的保升镇观山村鑫丰种植专业合作社进行奖补。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完成1套滴灌系统建设，提高水肥利用率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大豆玉米带状复合种植项目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对西宁街道3500亩、保升镇3000亩大豆玉米带状复合种植按照30元/亩标准进行奖补。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大豆玉米带状复合种植进行奖补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农机提灌站建设奖补项目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小型农田水利设施建设</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对西宁街道、保升镇新建维修的5座农机提灌站进行奖补。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完成5座提灌站维修技改，提高农业生产灌溉能力</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病死猪无害化处理</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养殖业基地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补助422头养殖环节病死猪无害化处理。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完成本年度内养殖环节病死猪无害化处理，提高生猪养殖可持续性。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0.19201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新型农业经营主体奖补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和兴村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对新评定的1家市级示范农民专业合作社（桃森种植合作社）进行奖补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促进农业增效、农民增收，推动农村经济发展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重大病虫防控补助项目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农作物病虫害防治补助</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重大病虫疫情得到有效控制，有力保障粮食安全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支持开展2024年小春生产项目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种植业基地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完成小春扩种任务：油菜800亩，补贴标准40元/亩；小麦700亩，补贴标准60元/亩</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完成油菜800亩、小麦700亩小春扩种任务，增加群众收入。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西宁街道易地搬迁后续扶持高粱种植及深加工产业项目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种植养殖加工服务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对兰井村3、4、6、福光庙村（联升片10社）</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脱贫村、非贫困村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对兰井村3、4、6、福光庙村（联升片10社）闲置土地250余亩进行土地整理，整体打包流转给遂宁市船山区兰泥湾宜民种养殖农民专业合作社，建设高粱种植基地，并开展“酿酒+农具制造（扫把）”深加工。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1、解决300余脱贫人口就地务工，人均增收600余元 /年。2、每年在9月底前进行分红，按照5.3.2的比例分红（合作社）：3（集体经济组织）:2（易地点脱贫户）的比例进行分红，预计易地点脱贫户户均增收1500元/年。3、预计实现兰井村和福光庙村集体收入合计26余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225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二、成果巩固类（14个144.79万元）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高新区“防贫保”保险项目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为高新区辖内1705名脱贫人口和监测对象按110元/人的标准购买防贫保险</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增强脱贫群众和监测对象抵御风险能力，守住不发生规模性返贫底线。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18.755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高新区“惠遂保”保险项目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参加其他补充医疗保险</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为高新区辖内50名患大病脱贫人口和监测对象购买“惠遂保”</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增强患大病脱贫群众和监测对象风险抵御能力，降低大病自付水平。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“孝老爱亲”奖补项目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对130户子女赡养费不低于4000元的脱贫户和监测户进行奖励补助，标准为200元/户。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激发脱贫群众内生动力，营造孝老爱亲社会氛围，提高老人脱贫群众家庭收入。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“孝老爱亲”奖补项目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对40户子女赡养费不低于4000元的脱贫户和监测户进行奖励补助，标准为200元/户。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激发脱贫群众内生动力，营造孝老爱亲社会氛围，提高老人脱贫群众家庭收入。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家庭收入达标奖补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对350户人均纯收入较上一年度增收1000元及以上脱贫户和监测户，按200元/户标注给予奖补。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进一步鼓励支持脱贫户（监测户）家庭增收。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家庭收入达标奖补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对50户人均纯收入较上一年度增收1000元及以上脱贫户和监测户，按200元/户标注给予奖补。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进一步鼓励支持脱贫户（监测户）家庭增收。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临时公益性岗位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公益岗位</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公益岗位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开发103个临时公益性岗位（西宁32人、保升71人），按400元/人/月标准进行补助，补助时限为1-12月。</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保障有一定劳动能力但无法外出务工的脱贫人口和监测对象就近务工，增加工资性收入。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基层河湖管护项目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就业项目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公益性岗位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用于园区4条河流（西宁街道开善河、舒家河，保升镇保升河、米家河支流）河湖宣传保洁补助，“解放模式”推广等河湖管护</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改善河道环境，增加群众务工就业机会提高家庭收入。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稳定外出务工奖补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外出务工补助</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对350户有劳动能力且务工时长不低于3个月的脱贫户和监测户家庭进行奖补，奖补标准300元/户。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鼓励脱贫人口和监测对象外出务工增收，实现有劳动能力家庭至少1人务工目标，稳定就业人员规模。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稳定外出务工奖补</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外出务工补助</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对100户有劳动能力且务工时长不低于3个月的脱贫户和监测户家庭进行奖补，奖补标准300元/户。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鼓励脱贫人口和监测对象外出务工增收，实现有劳动能力家庭至少1人务工目标，稳定就业人员规模。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雨露计划补助</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雨露计划</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受中等职业教育的普通中专、成人中专、职业高中、技工院校全日制在校学生；接受高等职业教育的全日制高职（专科）在校学生发放“雨露计划”补助。补助范围为脱贫人口和监测对象，补助标准为1500元/人/学期。</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支持脱贫（监测）户家庭新成长劳动力接受职业教育，提高教育水平，增加就业机会。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购买意外保险项目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参加其他补充医疗保险</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为公益性岗位就业170人员购买商业意外保险，标准100元/人。</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用商业补充险提升脱贫人口就业时发生意外后的保障能力。</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医保代缴</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参加城乡居民基本医疗保险</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为1400名脱贫人口和监测对象代缴医保，监测对象代缴标准为75%，脱贫人口代缴标准50%。</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为脱贫人口和监测对象代缴医疗保险，提供家庭医保政策落实率，减轻家庭支出负担。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小额信贷贴息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金融扶贫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小额信贷贴息</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对享受小额信贷政策且存在贷款余额的脱贫户和监测对象进行贷款贴息。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支持脱贫户贷款发展产业，实现增收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财政金融局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财政金融局</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225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三、基础设施类（9个729.42万元）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道路安防工程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村基础设施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通村（组）硬化路及护栏</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兰井村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兰井村3社、6社安装道路安全护栏</w:t>
            </w:r>
            <w:bookmarkStart w:id="0" w:name="_GoBack"/>
            <w:bookmarkEnd w:id="0"/>
            <w:r>
              <w:rPr>
                <w:rFonts w:hint="eastAsia" w:ascii="宋体" w:hAnsi="宋体" w:eastAsia="宋体" w:cs="宋体"/>
                <w:i w:val="0"/>
                <w:iCs w:val="0"/>
                <w:color w:val="000000"/>
                <w:kern w:val="0"/>
                <w:sz w:val="18"/>
                <w:szCs w:val="18"/>
                <w:u w:val="none"/>
                <w:lang w:val="en-US" w:eastAsia="zh-CN" w:bidi="ar"/>
              </w:rPr>
              <w:t>750余米。</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解决兰井村3社、6社56户群众安全出行，方便发展产业。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保升镇水稻种植示范基地产业道路设施建设项目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产业路</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太和桥村、和兴村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和兴村新建蓄水池4个；在太和桥村、和兴村新建产业道路2.5公里，宽2.5米，厚0.15米。</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项目建设期间预计可增加当地务工40人；完善产业基础设施，促进项目区土地流转，预计增加就业500人次。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太和桥村村级河道整治项目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对太和桥村3社，5社，6社，7社，9社山坪塘整治；太和桥村河道清淤长度1.4公里，新建拦河堰一处。</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项目建设期间预计可增加当地务工50人；完善产业基础设施，促进项目区土地流转，预计增加就业500人次。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太和桥村通村（组）道路加宽项目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通村（组）硬化路及护栏</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太和桥村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对现有6.1公里通村（组）道路进行加宽，路面宽度加宽至4.5米。</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建设过程中，能为当地群众提供务工机会，增加当地群众务工收入，项目建设后，能增加村上发展潜力，有利于农业产业引进，方便村民出行。</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保升镇村道路安全防护栏安装工程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通村（组）硬化路及护栏</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宝凤村、和兴村、太和桥村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安装农村通村（组）道路防护栏4公里。</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完善农村基础设施，保护群众生命安全。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保升镇农村破损道路修复项目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通村（组）硬化路及护栏</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保升镇所有行政村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对保升镇农村区域4000㎡破损道路进行修复。</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改善农户出行条件，保护农户生命安全。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水旱灾害防御项目</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农村基础设施（含产业配套基础设施）</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1.制作警示标牌45块；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2.山洪灾害点安装安全防护设施；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3.对28名山洪灾害点点位维护人员及5名点位责任人履职进行补贴。</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完善农村基础设施，保护群众生命安全。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农村公路日常养护补助</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农村基础设施_含产业配套基础设施</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脱贫村、一般村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农村公路日常养护补助</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完善农村基础设施，保护群众生命安全。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建设交运局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保升镇、西宁街道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西宁街道福光庙村（联升片）易地安置点亮化工程</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村基础设施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西宁街道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福光庙村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非贫困村</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从福光庙村（联升片区）3社到易地安置点进行路灯安装。涉及路程800余米，约需30盏</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方便易地点及周边群众出行及发展种植业。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西宁街道</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225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四、项目管理类（1个5.5万元）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中省衔接资金项目管理费用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用于项目前期设计、评审、招标、监理以及验收等与项目管理相关的支出。</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用于项目前期设计、评审、招标、监理以及验收等与项目管理相关的支出。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城乡保障中心</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bl>
    <w:p>
      <w:pPr>
        <w:keepNext w:val="0"/>
        <w:keepLines w:val="0"/>
        <w:pageBreakBefore w:val="0"/>
        <w:widowControl w:val="0"/>
        <w:tabs>
          <w:tab w:val="left" w:pos="7513"/>
        </w:tabs>
        <w:kinsoku/>
        <w:wordWrap/>
        <w:overflowPunct/>
        <w:topLinePunct w:val="0"/>
        <w:autoSpaceDE/>
        <w:autoSpaceDN/>
        <w:bidi w:val="0"/>
        <w:adjustRightInd/>
        <w:spacing w:line="560" w:lineRule="exact"/>
        <w:jc w:val="both"/>
        <w:textAlignment w:val="auto"/>
        <w:rPr>
          <w:rFonts w:hint="eastAsia" w:ascii="仿宋" w:hAnsi="仿宋" w:eastAsia="仿宋"/>
          <w:sz w:val="32"/>
          <w:szCs w:val="32"/>
          <w:lang w:val="en-US" w:eastAsia="zh-CN"/>
        </w:rPr>
      </w:pPr>
    </w:p>
    <w:sectPr>
      <w:pgSz w:w="23811" w:h="16838"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MWI3OTNmMzEzOWVkYzYxYjQ1OWU0MWI2MGJmYTgifQ=="/>
  </w:docVars>
  <w:rsids>
    <w:rsidRoot w:val="47266DCB"/>
    <w:rsid w:val="07FE3FF3"/>
    <w:rsid w:val="14CC28C0"/>
    <w:rsid w:val="18A15E81"/>
    <w:rsid w:val="2EEA5B7F"/>
    <w:rsid w:val="2FA414E2"/>
    <w:rsid w:val="3B1A592D"/>
    <w:rsid w:val="3C28373B"/>
    <w:rsid w:val="47266DCB"/>
    <w:rsid w:val="4E994DCD"/>
    <w:rsid w:val="53B87C78"/>
    <w:rsid w:val="661361E6"/>
    <w:rsid w:val="6AF32876"/>
    <w:rsid w:val="6FE55B8B"/>
    <w:rsid w:val="720F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3937</Words>
  <Characters>4937</Characters>
  <Lines>0</Lines>
  <Paragraphs>0</Paragraphs>
  <TotalTime>1</TotalTime>
  <ScaleCrop>false</ScaleCrop>
  <LinksUpToDate>false</LinksUpToDate>
  <CharactersWithSpaces>4940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2022-12-05T02:17:00Z</dcterms:created>
  <dc:creator>韩仿</dc:creator>
  <cp:lastModifiedBy>x</cp:lastModifiedBy>
  <dcterms:modified xsi:type="dcterms:W3CDTF">2023-11-21T02:08:03Z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C76A872CAE874B7AA42AE315577ABC54_13</vt:lpwstr>
  </property>
</Properties>
</file>