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lang w:val="en-US" w:eastAsia="zh-CN"/>
        </w:rPr>
        <w:t>遂宁高新区</w:t>
      </w:r>
      <w:r>
        <w:rPr>
          <w:rFonts w:hint="default" w:ascii="Times New Roman" w:hAnsi="Times New Roman" w:eastAsia="方正小标宋简体" w:cs="Times New Roman"/>
          <w:sz w:val="44"/>
          <w:szCs w:val="52"/>
        </w:rPr>
        <w:t>2023年度财政衔接资金项目</w:t>
      </w:r>
      <w:r>
        <w:rPr>
          <w:rFonts w:hint="default" w:ascii="Times New Roman" w:hAnsi="Times New Roman" w:eastAsia="方正小标宋简体" w:cs="Times New Roman"/>
          <w:sz w:val="44"/>
          <w:szCs w:val="52"/>
          <w:lang w:val="en-US" w:eastAsia="zh-CN"/>
        </w:rPr>
        <w:t>实施</w:t>
      </w:r>
      <w:r>
        <w:rPr>
          <w:rFonts w:hint="default" w:ascii="Times New Roman" w:hAnsi="Times New Roman" w:eastAsia="方正小标宋简体" w:cs="Times New Roman"/>
          <w:sz w:val="44"/>
          <w:szCs w:val="52"/>
        </w:rPr>
        <w:t>计划的公告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为进一步保障脱贫群众知情权、参与权、监督权，现将</w:t>
      </w:r>
      <w:r>
        <w:rPr>
          <w:rFonts w:hint="default" w:ascii="Times New Roman" w:hAnsi="Times New Roman" w:eastAsia="仿宋_GB2312" w:cs="Times New Roman"/>
          <w:sz w:val="32"/>
          <w:szCs w:val="40"/>
          <w:lang w:val="en-US" w:eastAsia="zh-CN"/>
        </w:rPr>
        <w:t>2023年第6次党政办公会</w:t>
      </w:r>
      <w:r>
        <w:rPr>
          <w:rFonts w:hint="default" w:ascii="Times New Roman" w:hAnsi="Times New Roman" w:eastAsia="仿宋_GB2312" w:cs="Times New Roman"/>
          <w:sz w:val="32"/>
          <w:szCs w:val="40"/>
        </w:rPr>
        <w:t>同意的《</w:t>
      </w:r>
      <w:r>
        <w:rPr>
          <w:rFonts w:hint="default" w:ascii="Times New Roman" w:hAnsi="Times New Roman" w:eastAsia="仿宋_GB2312" w:cs="Times New Roman"/>
          <w:sz w:val="32"/>
          <w:szCs w:val="40"/>
          <w:lang w:val="en-US" w:eastAsia="zh-CN"/>
        </w:rPr>
        <w:t>遂宁高新区2023年度财政衔接资金项目</w:t>
      </w:r>
      <w:r>
        <w:rPr>
          <w:rFonts w:hint="default" w:ascii="Times New Roman" w:hAnsi="Times New Roman" w:eastAsia="仿宋_GB2312" w:cs="Times New Roman"/>
          <w:sz w:val="32"/>
          <w:szCs w:val="40"/>
        </w:rPr>
        <w:t>实施计划》公告如下。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监督电话：0825-</w:t>
      </w:r>
      <w:r>
        <w:rPr>
          <w:rFonts w:hint="default" w:ascii="Times New Roman" w:hAnsi="Times New Roman" w:eastAsia="仿宋_GB2312" w:cs="Times New Roman"/>
          <w:sz w:val="32"/>
          <w:szCs w:val="40"/>
          <w:lang w:val="en-US" w:eastAsia="zh-CN"/>
        </w:rPr>
        <w:t>2891725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意见收集人：</w:t>
      </w:r>
      <w:r>
        <w:rPr>
          <w:rFonts w:hint="default" w:ascii="Times New Roman" w:hAnsi="Times New Roman" w:eastAsia="仿宋_GB2312" w:cs="Times New Roman"/>
          <w:sz w:val="32"/>
          <w:szCs w:val="40"/>
          <w:lang w:val="en-US" w:eastAsia="zh-CN"/>
        </w:rPr>
        <w:t>韩仿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电子邮箱：</w:t>
      </w:r>
      <w:r>
        <w:rPr>
          <w:rFonts w:hint="default" w:ascii="Times New Roman" w:hAnsi="Times New Roman" w:eastAsia="仿宋_GB2312" w:cs="Times New Roman"/>
          <w:sz w:val="32"/>
          <w:szCs w:val="40"/>
        </w:rPr>
        <w:fldChar w:fldCharType="begin"/>
      </w:r>
      <w:r>
        <w:rPr>
          <w:rFonts w:hint="default" w:ascii="Times New Roman" w:hAnsi="Times New Roman" w:eastAsia="仿宋_GB2312" w:cs="Times New Roman"/>
          <w:sz w:val="32"/>
          <w:szCs w:val="40"/>
        </w:rPr>
        <w:instrText xml:space="preserve"> HYPERLINK "mailto:31958434@qq.com" </w:instrText>
      </w:r>
      <w:r>
        <w:rPr>
          <w:rFonts w:hint="default" w:ascii="Times New Roman" w:hAnsi="Times New Roman" w:eastAsia="仿宋_GB2312" w:cs="Times New Roman"/>
          <w:sz w:val="32"/>
          <w:szCs w:val="40"/>
        </w:rPr>
        <w:fldChar w:fldCharType="separate"/>
      </w:r>
      <w:r>
        <w:rPr>
          <w:rStyle w:val="4"/>
          <w:rFonts w:hint="default" w:ascii="Times New Roman" w:hAnsi="Times New Roman" w:eastAsia="仿宋_GB2312" w:cs="Times New Roman"/>
          <w:sz w:val="32"/>
          <w:szCs w:val="40"/>
        </w:rPr>
        <w:t>3</w:t>
      </w:r>
      <w:r>
        <w:rPr>
          <w:rStyle w:val="4"/>
          <w:rFonts w:hint="default" w:ascii="Times New Roman" w:hAnsi="Times New Roman" w:eastAsia="仿宋_GB2312" w:cs="Times New Roman"/>
          <w:sz w:val="32"/>
          <w:szCs w:val="40"/>
          <w:lang w:val="en-US" w:eastAsia="zh-CN"/>
        </w:rPr>
        <w:t>1958434</w:t>
      </w:r>
      <w:r>
        <w:rPr>
          <w:rStyle w:val="4"/>
          <w:rFonts w:hint="default" w:ascii="Times New Roman" w:hAnsi="Times New Roman" w:eastAsia="仿宋_GB2312" w:cs="Times New Roman"/>
          <w:sz w:val="32"/>
          <w:szCs w:val="40"/>
        </w:rPr>
        <w:t>@qq.com</w:t>
      </w:r>
      <w:r>
        <w:rPr>
          <w:rFonts w:hint="default" w:ascii="Times New Roman" w:hAnsi="Times New Roman" w:eastAsia="仿宋_GB2312" w:cs="Times New Roman"/>
          <w:sz w:val="32"/>
          <w:szCs w:val="40"/>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通讯地址：</w:t>
      </w:r>
      <w:r>
        <w:rPr>
          <w:rFonts w:hint="default" w:ascii="Times New Roman" w:hAnsi="Times New Roman" w:eastAsia="仿宋_GB2312" w:cs="Times New Roman"/>
          <w:sz w:val="32"/>
          <w:szCs w:val="40"/>
          <w:lang w:val="en-US" w:eastAsia="zh-CN"/>
        </w:rPr>
        <w:t>遂宁健坤IFC国际金融中心1230室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附件</w:t>
      </w:r>
      <w:r>
        <w:rPr>
          <w:rFonts w:hint="eastAsia"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2023年度财政衔接推进乡村振兴补助资金（巩固拓展脱贫攻坚成果和乡村振兴任务）年度项目实施计划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rPr>
        <w:t>       </w:t>
      </w:r>
      <w:r>
        <w:rPr>
          <w:rFonts w:hint="default" w:ascii="Times New Roman" w:hAnsi="Times New Roman" w:eastAsia="仿宋_GB2312" w:cs="Times New Roman"/>
          <w:sz w:val="32"/>
          <w:szCs w:val="40"/>
          <w:lang w:val="en-US" w:eastAsia="zh-CN"/>
        </w:rPr>
        <w:t xml:space="preserve">中共遂宁高新区工委农村工作领导小组办公室 </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sz w:val="32"/>
          <w:szCs w:val="40"/>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32"/>
          <w:szCs w:val="40"/>
          <w:lang w:val="en-US" w:eastAsia="zh-CN"/>
        </w:rPr>
        <w:t>2023年4月23日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附件</w:t>
      </w:r>
    </w:p>
    <w:tbl>
      <w:tblPr>
        <w:tblStyle w:val="2"/>
        <w:tblW w:w="15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
        <w:gridCol w:w="1170"/>
        <w:gridCol w:w="790"/>
        <w:gridCol w:w="733"/>
        <w:gridCol w:w="823"/>
        <w:gridCol w:w="943"/>
        <w:gridCol w:w="2266"/>
        <w:gridCol w:w="2515"/>
        <w:gridCol w:w="465"/>
        <w:gridCol w:w="615"/>
        <w:gridCol w:w="735"/>
        <w:gridCol w:w="900"/>
        <w:gridCol w:w="495"/>
        <w:gridCol w:w="705"/>
        <w:gridCol w:w="840"/>
        <w:gridCol w:w="415"/>
        <w:gridCol w:w="529"/>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15880" w:type="dxa"/>
            <w:gridSpan w:val="1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黑体" w:cs="Times New Roman"/>
                <w:i w:val="0"/>
                <w:iCs w:val="0"/>
                <w:color w:val="000000"/>
                <w:sz w:val="36"/>
                <w:szCs w:val="36"/>
                <w:u w:val="none"/>
              </w:rPr>
            </w:pPr>
            <w:r>
              <w:rPr>
                <w:rFonts w:hint="default" w:ascii="Times New Roman" w:hAnsi="Times New Roman" w:eastAsia="黑体" w:cs="Times New Roman"/>
                <w:i w:val="0"/>
                <w:iCs w:val="0"/>
                <w:color w:val="000000"/>
                <w:kern w:val="0"/>
                <w:sz w:val="36"/>
                <w:szCs w:val="36"/>
                <w:u w:val="none"/>
                <w:lang w:val="en-US" w:eastAsia="zh-CN" w:bidi="ar"/>
              </w:rPr>
              <w:t>2023年度财政衔接推进乡村振兴补助资金（巩固拓展脱贫攻坚成果和乡村振兴任务）年度项目实施计划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jc w:val="center"/>
        </w:trPr>
        <w:tc>
          <w:tcPr>
            <w:tcW w:w="2349"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编制单位：遂宁高新区</w:t>
            </w:r>
          </w:p>
        </w:tc>
        <w:tc>
          <w:tcPr>
            <w:tcW w:w="73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82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94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226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251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46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61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73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90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49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70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84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41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2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c>
          <w:tcPr>
            <w:tcW w:w="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jc w:val="center"/>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序号</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项目名称</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项目库信息</w:t>
            </w:r>
          </w:p>
        </w:tc>
        <w:tc>
          <w:tcPr>
            <w:tcW w:w="57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项目摘要</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实施时间</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项目预算总投资</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以前年度资金安排情况</w:t>
            </w:r>
          </w:p>
        </w:tc>
        <w:tc>
          <w:tcPr>
            <w:tcW w:w="24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2023年度计划安排资金（万元）</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9" w:hRule="atLeast"/>
          <w:jc w:val="center"/>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项目库系统项目编号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项目类型</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项目子类型</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项目地点（乡、村）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项目内容及规模</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群众参与和利益联结机制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是否跨年度项目</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实施年度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拟安排衔接资金年度</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b w:val="0"/>
                <w:bCs w:val="0"/>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中央和省级衔接资金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市（州）级衔接资金</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县（市、区）级衔接资金</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是否纳入脱贫县整合方案</w:t>
            </w: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合计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3"/>
                <w:szCs w:val="13"/>
                <w:u w:val="none"/>
              </w:rPr>
            </w:pPr>
            <w:r>
              <w:rPr>
                <w:rFonts w:hint="default" w:ascii="Times New Roman" w:hAnsi="Times New Roman" w:eastAsia="宋体" w:cs="Times New Roman"/>
                <w:b w:val="0"/>
                <w:bCs w:val="0"/>
                <w:i w:val="0"/>
                <w:iCs w:val="0"/>
                <w:color w:val="000000"/>
                <w:kern w:val="0"/>
                <w:sz w:val="13"/>
                <w:szCs w:val="13"/>
                <w:u w:val="none"/>
                <w:lang w:val="en-US" w:eastAsia="zh-CN" w:bidi="ar"/>
              </w:rPr>
              <w:t>1423.81201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3"/>
                <w:szCs w:val="13"/>
                <w:u w:val="none"/>
              </w:rPr>
            </w:pPr>
            <w:r>
              <w:rPr>
                <w:rFonts w:hint="default" w:ascii="Times New Roman" w:hAnsi="Times New Roman" w:eastAsia="宋体" w:cs="Times New Roman"/>
                <w:b w:val="0"/>
                <w:bCs w:val="0"/>
                <w:i w:val="0"/>
                <w:iCs w:val="0"/>
                <w:color w:val="000000"/>
                <w:kern w:val="0"/>
                <w:sz w:val="13"/>
                <w:szCs w:val="13"/>
                <w:u w:val="none"/>
                <w:lang w:val="en-US" w:eastAsia="zh-CN" w:bidi="ar"/>
              </w:rPr>
              <w:t>79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3"/>
                <w:szCs w:val="13"/>
                <w:u w:val="none"/>
              </w:rPr>
            </w:pPr>
            <w:r>
              <w:rPr>
                <w:rFonts w:hint="default" w:ascii="Times New Roman" w:hAnsi="Times New Roman" w:eastAsia="宋体" w:cs="Times New Roman"/>
                <w:b w:val="0"/>
                <w:bCs w:val="0"/>
                <w:i w:val="0"/>
                <w:iCs w:val="0"/>
                <w:color w:val="000000"/>
                <w:kern w:val="0"/>
                <w:sz w:val="13"/>
                <w:szCs w:val="13"/>
                <w:u w:val="none"/>
                <w:lang w:val="en-US" w:eastAsia="zh-CN" w:bidi="ar"/>
              </w:rPr>
              <w:t>850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3"/>
                <w:szCs w:val="13"/>
                <w:u w:val="none"/>
              </w:rPr>
            </w:pPr>
            <w:r>
              <w:rPr>
                <w:rFonts w:hint="default" w:ascii="Times New Roman" w:hAnsi="Times New Roman" w:eastAsia="宋体" w:cs="Times New Roman"/>
                <w:b w:val="0"/>
                <w:bCs w:val="0"/>
                <w:i w:val="0"/>
                <w:iCs w:val="0"/>
                <w:color w:val="000000"/>
                <w:kern w:val="0"/>
                <w:sz w:val="13"/>
                <w:szCs w:val="13"/>
                <w:u w:val="none"/>
                <w:lang w:val="en-US" w:eastAsia="zh-CN" w:bidi="ar"/>
              </w:rPr>
              <w:t>311.81201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3"/>
                <w:szCs w:val="13"/>
                <w:u w:val="none"/>
              </w:rPr>
            </w:pPr>
            <w:r>
              <w:rPr>
                <w:rFonts w:hint="default" w:ascii="Times New Roman" w:hAnsi="Times New Roman" w:eastAsia="宋体" w:cs="Times New Roman"/>
                <w:b w:val="0"/>
                <w:bCs w:val="0"/>
                <w:i w:val="0"/>
                <w:iCs w:val="0"/>
                <w:color w:val="000000"/>
                <w:kern w:val="0"/>
                <w:sz w:val="13"/>
                <w:szCs w:val="13"/>
                <w:u w:val="none"/>
                <w:lang w:val="en-US" w:eastAsia="zh-CN" w:bidi="ar"/>
              </w:rPr>
              <w:t>183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3"/>
                <w:szCs w:val="13"/>
                <w:u w:val="none"/>
              </w:rPr>
            </w:pPr>
            <w:r>
              <w:rPr>
                <w:rFonts w:hint="default" w:ascii="Times New Roman" w:hAnsi="Times New Roman" w:eastAsia="仿宋_GB2312" w:cs="Times New Roman"/>
                <w:b w:val="0"/>
                <w:bCs w:val="0"/>
                <w:i w:val="0"/>
                <w:iCs w:val="0"/>
                <w:color w:val="000000"/>
                <w:kern w:val="0"/>
                <w:sz w:val="13"/>
                <w:szCs w:val="13"/>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高新区种粮标兵奖补</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5300001144247492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保升镇观山村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对获得2022年“遂宁市种粮标兵”荣誉的保升镇观山村鑫丰种植专业合作社进行奖补。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提高粮食产量和质量，带动周边农户发展农业产业，提高群众收入。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高新区大豆玉米带状复合种植奖补项目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5300001147598764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对西宁街道3500亩、保升镇3000亩大豆玉米带状复合种植按照30元/亩标准进行奖补。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最大限度发挥土地潜力，真正实现玉米、大豆的高产稳产，助农增产增收。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19.5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高新区新型农业经营主体奖补</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5300001147706641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保升镇和兴村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对新评定的1家市级示范农民专业合作社（桃森种植合作社）进行奖补。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支持农业产业发展，带动低收入群体增收效果明显。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高新区重大病虫防控补助项目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5300001151147529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农作物病虫害防治补助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持续开展外来入侵物种普查、监测和防控，强化重大病虫害防控，确保危害损失率明显降低。</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高新区病死猪无害化处理项目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5300001147599826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养殖业基地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补助422头养殖环节病死猪无害化处理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有效控制生态家禽疫病传播的风险，保障公共卫生安全，从源头上控制疫病的传播、流行。</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0.19201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0.19201</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高新区小型水库标准化管理项目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5300001143814593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小型农田水利设施建设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保升镇、西宁街道宝凤村、和兴村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园区3座水库（西宁街道陡坡子水库，保升镇藏粮子水库、白果湾水库）标准化管理。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消除水库重大安全隐患，形成机制完善、职责明确、制度健全、管理规范、监督有力的小型水库安全运行管理新局面。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高新区农机提灌站建设奖补项目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5300001147600815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小型农田水利设施建设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保升镇太和桥村、和兴村、观山村、宝凤村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保升镇新建维修的5座农机提灌站进行奖补。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助力抗旱稳产增效，推动产业发展，提高农业产业产出，接续乡村振兴战略实施。</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28</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保升镇保升村集体经济扶持项目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5300001143815777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新型农村集体经济发展项目</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保升镇保升村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成立农机联合社，购买农机具、农用机械等设备10余台（套）,开展“全程机械化+农事服务”等社会服务。</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项目产生的收益按照“14321”的方式进行分配，“1”是指明确1个收益分配条件，在扣除税金、生产费用和管理费用后，项目取得的净收益累计达到50万元以上，可进行分红；“4”指净收益的40%，用于集体产业扩大再生产，确保项目可持续发展；“3”指净收益的30%，用于村集体公共事务开支；“2”指净收益的20%，用于村集体成员分红；“1”是指净收益的10%，用于列支项目管理人员报酬及奖励。最终按村民大会“四议两公开”议定结果执行。</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高新区2023年临时公益性岗位项目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5300000990811952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就业项目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公益性岗位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开发103个临时公益性岗位（西宁32人、保升71人），按400元/人/月标准进行补助，补助时限为1-12月。</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在全园区开发103个临时性工作岗位，按400元/月标准进行补助，保障有一定劳动能力和就业意愿但无法外出务工的脱贫人口和监测对象就近务工提高收入，降低返贫风险。</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49.44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49.44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高新区基层河湖管护项目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5300001143813223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就业项目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公益性岗位</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园区4条河流（西宁街道开善河、舒家河，保升镇保升河、米家河支流）河湖宣传保洁补助，“解放模式”推广等河湖管护</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提升基层河湖管理人员履职尽责能力，让更多群众参与河湖管理保护工作，确保村级河湖管护常态化运转，</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13</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高新区农村公路日常养护补助</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5300001155767266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乡村建设行动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农村道路建设（通村路、通户路、小型桥梁等）</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对农村公路进行日常养护，对养护人员进行补助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加强农村公路管理养护，保障群众出行便利和出行安全，全力提升农村公路管理养护水平。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22.42</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22.42</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高新区水旱灾害防御项目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5300001144365437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乡村建设行动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其他</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1.制作警示标牌45块；</w:t>
            </w:r>
            <w:r>
              <w:rPr>
                <w:rFonts w:hint="default" w:ascii="Times New Roman" w:hAnsi="Times New Roman" w:eastAsia="宋体" w:cs="Times New Roman"/>
                <w:i w:val="0"/>
                <w:iCs w:val="0"/>
                <w:color w:val="000000"/>
                <w:kern w:val="0"/>
                <w:sz w:val="13"/>
                <w:szCs w:val="13"/>
                <w:u w:val="none"/>
                <w:lang w:val="en-US" w:eastAsia="zh-CN" w:bidi="ar"/>
              </w:rPr>
              <w:br w:type="textWrapping"/>
            </w:r>
            <w:r>
              <w:rPr>
                <w:rFonts w:hint="default" w:ascii="Times New Roman" w:hAnsi="Times New Roman" w:eastAsia="宋体" w:cs="Times New Roman"/>
                <w:i w:val="0"/>
                <w:iCs w:val="0"/>
                <w:color w:val="000000"/>
                <w:kern w:val="0"/>
                <w:sz w:val="13"/>
                <w:szCs w:val="13"/>
                <w:u w:val="none"/>
                <w:lang w:val="en-US" w:eastAsia="zh-CN" w:bidi="ar"/>
              </w:rPr>
              <w:t>2.山洪灾害点安装安全防护设施；</w:t>
            </w:r>
            <w:r>
              <w:rPr>
                <w:rFonts w:hint="default" w:ascii="Times New Roman" w:hAnsi="Times New Roman" w:eastAsia="宋体" w:cs="Times New Roman"/>
                <w:i w:val="0"/>
                <w:iCs w:val="0"/>
                <w:color w:val="000000"/>
                <w:kern w:val="0"/>
                <w:sz w:val="13"/>
                <w:szCs w:val="13"/>
                <w:u w:val="none"/>
                <w:lang w:val="en-US" w:eastAsia="zh-CN" w:bidi="ar"/>
              </w:rPr>
              <w:br w:type="textWrapping"/>
            </w:r>
            <w:r>
              <w:rPr>
                <w:rFonts w:hint="default" w:ascii="Times New Roman" w:hAnsi="Times New Roman" w:eastAsia="宋体" w:cs="Times New Roman"/>
                <w:i w:val="0"/>
                <w:iCs w:val="0"/>
                <w:color w:val="000000"/>
                <w:kern w:val="0"/>
                <w:sz w:val="13"/>
                <w:szCs w:val="13"/>
                <w:u w:val="none"/>
                <w:lang w:val="en-US" w:eastAsia="zh-CN" w:bidi="ar"/>
              </w:rPr>
              <w:t>3.对28名山洪灾害点点位维护人员及5名点位责任人履职进行补贴。</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提高水源保护和防洪抗旱能力，确保人民群众生命财产安全。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高新区2023年“雨露计划”教育补助</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5300000990762093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巩固三保障成果</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享受“雨露计划”职业教育补助</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接受中等职业教育的普通中专、成人中专、职业高中、技工院校全日制在校学生；接受高等职业教育的全日制高职（专科）在校学生发放“雨露计划”补助。补助范围为脱贫人口和监测对象，补助标准为1500元/人/学期。</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支持脱贫（监测）户家庭新成长劳动力接受职业教育，提高教育水平，增加就业机会。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6.4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6.4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高新区2023年购买意外保险项目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5300001005444474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巩固三保障成果</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参加意外保险</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为170名农村公益性岗位就业人员按100元/人的标准购买商业意外保险。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用商业补充险提升脱贫人口就业时发生意外后的保障能力。</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1.7</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高新区2023年“惠遂保”保险项目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5300001005430398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巩固三保障成果</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参加其他补充医疗保险</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为高新区辖内65名患大病脱贫人口和监测对象购买“惠遂保”。</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增强患大病脱贫群众和监测对象风险抵御能力，降低大病自付水平。</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0.4485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0.4485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高新区2023年“防贫保”保险项目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5300001005418987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巩固三保障成果</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防贫保险（基金）</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为高新区辖内1705名脱贫人口和监测对象按110元/人的标准购买防贫保险。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增强脱贫群众和监测对象抵御风险能力，守住不发生规模性返贫底线。</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17</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高新区保升镇到户产业项目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5300001006427355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对辖区1183名脱贫人口和监测对象发展到户产业进行奖补。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提高生产经营性收入占比，缓解农业产业发展支出比重大的困难。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76.895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76.895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保升镇和兴村易地扶贫搬迁后续扶持产业项目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5300001006991271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保升镇和兴村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和兴村8社-11社发展水稻种植200亩，对120亩土地进行调型；整治10社塘堰1处，对塘堰进行清淤；整治渠道600米。</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1.易地搬迁户分红收益每年不低于400元/户；</w:t>
            </w:r>
            <w:r>
              <w:rPr>
                <w:rFonts w:hint="default" w:ascii="Times New Roman" w:hAnsi="Times New Roman" w:eastAsia="宋体" w:cs="Times New Roman"/>
                <w:i w:val="0"/>
                <w:iCs w:val="0"/>
                <w:color w:val="000000"/>
                <w:kern w:val="0"/>
                <w:sz w:val="13"/>
                <w:szCs w:val="13"/>
                <w:u w:val="none"/>
                <w:lang w:val="en-US" w:eastAsia="zh-CN" w:bidi="ar"/>
              </w:rPr>
              <w:br w:type="textWrapping"/>
            </w:r>
            <w:r>
              <w:rPr>
                <w:rFonts w:hint="default" w:ascii="Times New Roman" w:hAnsi="Times New Roman" w:eastAsia="宋体" w:cs="Times New Roman"/>
                <w:i w:val="0"/>
                <w:iCs w:val="0"/>
                <w:color w:val="000000"/>
                <w:kern w:val="0"/>
                <w:sz w:val="13"/>
                <w:szCs w:val="13"/>
                <w:u w:val="none"/>
                <w:lang w:val="en-US" w:eastAsia="zh-CN" w:bidi="ar"/>
              </w:rPr>
              <w:t>2.项目获得收益的50%直接分红至易地搬迁户；</w:t>
            </w:r>
            <w:r>
              <w:rPr>
                <w:rFonts w:hint="default" w:ascii="Times New Roman" w:hAnsi="Times New Roman" w:eastAsia="宋体" w:cs="Times New Roman"/>
                <w:i w:val="0"/>
                <w:iCs w:val="0"/>
                <w:color w:val="000000"/>
                <w:kern w:val="0"/>
                <w:sz w:val="13"/>
                <w:szCs w:val="13"/>
                <w:u w:val="none"/>
                <w:lang w:val="en-US" w:eastAsia="zh-CN" w:bidi="ar"/>
              </w:rPr>
              <w:br w:type="textWrapping"/>
            </w:r>
            <w:r>
              <w:rPr>
                <w:rFonts w:hint="default" w:ascii="Times New Roman" w:hAnsi="Times New Roman" w:eastAsia="宋体" w:cs="Times New Roman"/>
                <w:i w:val="0"/>
                <w:iCs w:val="0"/>
                <w:color w:val="000000"/>
                <w:kern w:val="0"/>
                <w:sz w:val="13"/>
                <w:szCs w:val="13"/>
                <w:u w:val="none"/>
                <w:lang w:val="en-US" w:eastAsia="zh-CN" w:bidi="ar"/>
              </w:rPr>
              <w:t>3.项目实施过程中及建设完成后用工优先考虑易地搬迁户，项目建成后，预计用工100人/年。</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保升镇2023年中央财政以工代赈项目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5300001099069394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产业园（区）</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保升镇和兴村,太和桥村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新建4.5米宽水泥混凝土路面0.8公里，改建4.5米宽水泥混凝土路面2.2公里，对1.7公里道路加宽至4.5米。</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促进更多农村劳动力就地就近就业增收，进一步激发脱贫人口增收致富内生动力，有力促进集体增实力、企业增效益、群众增收益。</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保升镇2023年稳定外出务工补助项目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5300001007002233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就业项目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生产奖补、劳务补助等</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对350户有劳动能力且务工时长不低于3个月的脱贫户和监测户家庭进行奖补，奖补标准300元/户。</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鼓励脱贫人口和监测对象外出务工增收，实现有劳动能力家庭至少1人务工目标，稳定就业人员规模。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10.5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10.5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保升镇村道路安全防护栏安装工程项目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5300001006887157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乡村建设行动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产业路、资源路、旅游路建设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保升镇宝凤村、和兴村、太和桥村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安装农村通村（组）道路防护栏4公里。</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完善农村基础设施，保护群众生命安全。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44.6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13.6</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保升镇2023年太和桥村通村（组）道路加宽项目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5300001006980765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乡村建设行动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产业路、资源路、旅游路建设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保升镇太和桥村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现有6.1公里通村（组）道路路面加宽至4.5米。</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建设过程中，能为当地群众提供务工机会，增加当地群众务工收入，项目建设后，能增加村上发展潜力，有利于农业产业引进，方便村民出行。</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240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164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76</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保升镇水稻种植示范基地项目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5300001006610355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乡村建设行动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其他</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保升镇太和桥村、和兴村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保升镇太和桥村、和兴村发展水稻种植2000亩，土地调型1200亩。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高效利用和兴村、太和桥村土地2000亩，可带动850人次参与农业生产，预计可实现集体经济增收45万元，按照4:4:2比例分别用于产业发展再投入、改善村级低收入人群生产生活就业等困难和村级公益性资产维修维护；有效改善太和桥村、和兴村农业生产环境，提高农业产出。</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67.615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67.615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保升镇2023年家庭收入达标奖补项目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5300001006995860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乡村治理和精神文明建设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培养“四有”新时代农民</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对350户人均纯收入较上一年度增收1000元及以上脱贫户和监测户，按200元/户标注给予奖补。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进一步鼓励支持脱贫户（监测户）家庭增收。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保升镇“孝老爱亲”奖补项目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5300001006382671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乡村治理和精神文明建设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移风易俗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对130户子女赡养费不低于4000元的脱贫户和监测户进行奖励补助，标准为200元/户。</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激发脱贫群众内生动力，营造孝老爱亲社会氛围，提高老人脱贫群众家庭收入。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2.6</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西宁街道到户产业项目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5300001010082116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对辖区370名脱贫人口和监测对象发展到户产业进行奖补。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提高生产经营性收入占比，缓解农业产业发展支出比重大的困难。</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24.05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24.05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西宁街道易地搬迁后续扶持高粱种植及深加工产业项目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5300001010212111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西宁街道兰井村、福光庙村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对兰井村3、4、6社，福光庙村（联升片10社）闲置土地250余亩进行土地整理，整体打包流转给遂宁市船山区兰泥湾宜民种养殖农民专业合作社，建设高粱种植基地，并开展“酒酿造+农具制造（扫把）”深加工。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1、解决300余脱贫人口就地务工，人均增收600余元 /年。2、每年在9月底前进行分红，按照5.3.2的比例分红（合作社）：3（集体经济组织）:2（易地点脱贫户）的比例进行分红，预计易地点脱贫户户均增收1500元/年。3、预计实现兰井村和福光庙村集体收入合计26余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59</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西宁街道2023年稳定外出务工奖补项目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5300001010485658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就业项目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生产奖补、劳务补助等</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对100户有劳动能力且务工时长不低于3个月的脱贫户和监测户家庭进行奖补，奖补标准300元/户。</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鼓励脱贫人口和监测对象外出务工增收，实现有劳动能力家庭至少1人务工目标，稳定就业人员规模。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西宁街道2023年道路安防工程</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5300001010558831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乡村建设行动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产业路、资源路、旅游路建设</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西宁街道兰井村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兰井村3社、6社安装道路安全</w:t>
            </w:r>
            <w:r>
              <w:rPr>
                <w:rFonts w:hint="eastAsia" w:ascii="Times New Roman" w:hAnsi="Times New Roman" w:eastAsia="宋体" w:cs="Times New Roman"/>
                <w:i w:val="0"/>
                <w:iCs w:val="0"/>
                <w:color w:val="000000"/>
                <w:kern w:val="0"/>
                <w:sz w:val="13"/>
                <w:szCs w:val="13"/>
                <w:u w:val="none"/>
                <w:lang w:val="en-US" w:eastAsia="zh-CN" w:bidi="ar"/>
              </w:rPr>
              <w:t>护栏</w:t>
            </w:r>
            <w:bookmarkStart w:id="0" w:name="_GoBack"/>
            <w:bookmarkEnd w:id="0"/>
            <w:r>
              <w:rPr>
                <w:rFonts w:hint="default" w:ascii="Times New Roman" w:hAnsi="Times New Roman" w:eastAsia="宋体" w:cs="Times New Roman"/>
                <w:i w:val="0"/>
                <w:iCs w:val="0"/>
                <w:color w:val="000000"/>
                <w:kern w:val="0"/>
                <w:sz w:val="13"/>
                <w:szCs w:val="13"/>
                <w:u w:val="none"/>
                <w:lang w:val="en-US" w:eastAsia="zh-CN" w:bidi="ar"/>
              </w:rPr>
              <w:t>750余米。</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解决兰井村3社、6社56户群众安全出行，方便发展产业。</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西宁街道2023年福光庙村（联升片）易地安置点亮化工程</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5300001011443148</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乡村建设行动</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村容村貌提升</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西宁街道福光庙村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从福光庙村（联升片区）3社到易地安置点进行路灯安装。涉及路程800余米，约需30盏。</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方便易地点及周边群众出行，提升群众幸福感。</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3.9515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3.9515</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西宁街道2023年家庭收入达标奖补项目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5300001010378837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乡村治理和精神文明建设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培养“四有”新时代农民</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对50户人均纯收入较上一年度增收1000元及以上脱贫户和监测户，按200元/户标注给予奖补。</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进一步鼓励支持脱贫户（监测户）家庭增收。</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西宁街道2023年“孝老爱亲”奖补项目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5300001010315800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乡村治理和精神文明建设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移风易俗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对40户子女赡养费不低于4000元的脱贫户和监测户进行奖励补助，标准为200元/户。</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激发脱贫群众内生动力，营造孝老爱亲社会氛围，提高老人脱贫群众家庭收入。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0.8</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0.8</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33</w:t>
            </w:r>
          </w:p>
        </w:tc>
        <w:tc>
          <w:tcPr>
            <w:tcW w:w="11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遂宁高新区智慧农业示范点</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5300000957582833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保升镇观山村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1.对1000亩油菜规模种植进行补助</w:t>
            </w:r>
            <w:r>
              <w:rPr>
                <w:rFonts w:hint="default" w:ascii="Times New Roman" w:hAnsi="Times New Roman" w:eastAsia="宋体" w:cs="Times New Roman"/>
                <w:i w:val="0"/>
                <w:iCs w:val="0"/>
                <w:color w:val="000000"/>
                <w:kern w:val="0"/>
                <w:sz w:val="13"/>
                <w:szCs w:val="13"/>
                <w:u w:val="none"/>
                <w:lang w:val="en-US" w:eastAsia="zh-CN" w:bidi="ar"/>
              </w:rPr>
              <w:br w:type="textWrapping"/>
            </w:r>
            <w:r>
              <w:rPr>
                <w:rFonts w:hint="default" w:ascii="Times New Roman" w:hAnsi="Times New Roman" w:eastAsia="宋体" w:cs="Times New Roman"/>
                <w:i w:val="0"/>
                <w:iCs w:val="0"/>
                <w:color w:val="000000"/>
                <w:kern w:val="0"/>
                <w:sz w:val="13"/>
                <w:szCs w:val="13"/>
                <w:u w:val="none"/>
                <w:lang w:val="en-US" w:eastAsia="zh-CN" w:bidi="ar"/>
              </w:rPr>
              <w:t>2.新建占地约10亩的1座智能温室大棚</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建成后资产由村集体经济组织管理，可增加村集体经济收益，带动周边农民增收。可有力保障农业产业园区对苗种的需求，提高农民科技技术水平和管理水平，带动园区经济发展。</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2022年度、2023年度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2022年度、2023年度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175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96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支持开展2024年小春生产项目</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5300001162510173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产业发展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种植业基地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保升镇、西宁街道各村</w:t>
            </w:r>
          </w:p>
        </w:tc>
        <w:tc>
          <w:tcPr>
            <w:tcW w:w="2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完成小春扩种任务：油菜800亩，补贴标准40元/亩；小麦700亩，补贴标准60元/亩</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夺取明年夏季粮油丰收打好基础，保障粮食、油料等重要农产品有效供给，提高农民家庭收入。</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2023年度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7.4</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sz w:val="13"/>
                <w:szCs w:val="13"/>
                <w:u w:val="none"/>
              </w:rPr>
            </w:pPr>
            <w:r>
              <w:rPr>
                <w:rFonts w:hint="default" w:ascii="Times New Roman" w:hAnsi="Times New Roman" w:eastAsia="宋体" w:cs="Times New Roman"/>
                <w:i w:val="0"/>
                <w:iCs w:val="0"/>
                <w:color w:val="000000"/>
                <w:kern w:val="0"/>
                <w:sz w:val="13"/>
                <w:szCs w:val="13"/>
                <w:u w:val="none"/>
                <w:lang w:val="en-US" w:eastAsia="zh-CN" w:bidi="ar"/>
              </w:rPr>
              <w:t>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sz w:val="13"/>
                <w:szCs w:val="13"/>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40"/>
          <w:lang w:val="en-US" w:eastAsia="zh-CN"/>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5MWI3OTNmMzEzOWVkYzYxYjQ1OWU0MWI2MGJmYTgifQ=="/>
  </w:docVars>
  <w:rsids>
    <w:rsidRoot w:val="0FC61287"/>
    <w:rsid w:val="00554E2D"/>
    <w:rsid w:val="04833F65"/>
    <w:rsid w:val="0495080F"/>
    <w:rsid w:val="0DF9775D"/>
    <w:rsid w:val="0FC61287"/>
    <w:rsid w:val="13D07F0E"/>
    <w:rsid w:val="16F05C47"/>
    <w:rsid w:val="17D13AF8"/>
    <w:rsid w:val="208F215E"/>
    <w:rsid w:val="27E03D28"/>
    <w:rsid w:val="2D7E265F"/>
    <w:rsid w:val="3264169D"/>
    <w:rsid w:val="3726190B"/>
    <w:rsid w:val="3AE20A79"/>
    <w:rsid w:val="455410FD"/>
    <w:rsid w:val="4E1D3C0B"/>
    <w:rsid w:val="50761340"/>
    <w:rsid w:val="551A1D22"/>
    <w:rsid w:val="5E6E0437"/>
    <w:rsid w:val="61620C61"/>
    <w:rsid w:val="63194A82"/>
    <w:rsid w:val="657E774F"/>
    <w:rsid w:val="6AD20C96"/>
    <w:rsid w:val="716167CC"/>
    <w:rsid w:val="72C7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2023-11-18T09:26:00Z</dcterms:created>
  <dc:creator>韩仿</dc:creator>
  <cp:lastModifiedBy>x</cp:lastModifiedBy>
  <dcterms:modified xsi:type="dcterms:W3CDTF">2023-11-20T09:17:18Z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01C6741CEBB34C9A9E508CEBBE9734F7_11</vt:lpwstr>
  </property>
</Properties>
</file>