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  <w:highlight w:val="none"/>
          <w:lang w:val="en-US" w:eastAsia="zh-CN"/>
        </w:rPr>
        <w:t>四川天盈实业有限责任公司招聘工作人员岗位需求表</w:t>
      </w:r>
    </w:p>
    <w:tbl>
      <w:tblPr>
        <w:tblStyle w:val="2"/>
        <w:tblW w:w="14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829"/>
        <w:gridCol w:w="2665"/>
        <w:gridCol w:w="1200"/>
        <w:gridCol w:w="1927"/>
        <w:gridCol w:w="3308"/>
        <w:gridCol w:w="3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人数</w:t>
            </w:r>
          </w:p>
        </w:tc>
        <w:tc>
          <w:tcPr>
            <w:tcW w:w="2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100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应聘资格条件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7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其他资格条件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综合文秘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主要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负责公司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综合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文稿起草，各类文件、公函、上会议题的审核报审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中国语言文学类、新闻传播学类、外国语言文学类、教育学类、土木类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不限专业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能吃苦耐劳，责任心强；熟悉各类办公软件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；</w:t>
            </w: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具有较强的文字功底与写作能力；具有较强沟通能力和领悟能力；有在新闻媒体、报社、机关事业单位工作经验的学历可放宽至大专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1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主要负责公司财务核算、债权债务管理，账项及凭证之间的钩稽关系核对等工作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会计学、财务管理、审计学、财务会计教育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财政学、税务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，应用经济学、金融（学）、工商管理（学）、国际商务、审计、会计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责任心强，做事认真细致；熟悉经济、财会法规，具有较全面的财会专业理论知识；能独立处理财务类业务；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有3年以上相关工作经验的学历可放宽至大专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融资专员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主要负责处理公司融资、贷款相关业务，以及融资方案具体实施、融资档案整理等工作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财政学类、会计学、财务管理、经济学类、金融学类、法学、工商管理类、经济与贸易类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财政学、税务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，应用经济学、金融、保险（学）、工商管理（学）、国际商务、资产评估、审计、会计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熟悉金融、财务、财经等知识；具有较强的业务拓展能力；有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投融资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相关工作经验的学历可放宽至大专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资产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管理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2人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主要负责国有资产运营策划及日常管理，制定资产租赁、出售的年度计划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等工作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大学本科及以上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周岁及以下（198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 w:bidi="ar"/>
              </w:rPr>
              <w:t>日以后出生）</w:t>
            </w:r>
          </w:p>
        </w:tc>
        <w:tc>
          <w:tcPr>
            <w:tcW w:w="3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工商管理类、经济学类、金融学类、经济与贸易类、管理科学与工程类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lang w:val="en-US" w:eastAsia="zh-CN" w:bidi="ar"/>
              </w:rPr>
              <w:t>不限专业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熟悉各类办公软件；具有较强沟通协调能力和业务拓展能力；具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有一定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企业资产运营体系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搭建能力；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有3年以上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国有资产管理相关工作经验的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学历可放宽至大专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538D7"/>
    <w:rsid w:val="38955706"/>
    <w:rsid w:val="72C5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2023-10-24T06:11:00Z</dcterms:created>
  <dc:creator>x</dc:creator>
  <cp:lastModifiedBy>x</cp:lastModifiedBy>
  <dcterms:modified xsi:type="dcterms:W3CDTF">2023-10-25T07:12:43Z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60B7741251F246C097154535BFF156A9</vt:lpwstr>
  </property>
</Properties>
</file>