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本次检验项目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饼干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抽检依据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抽检依据为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《食品安全国家标准 食品添加剂使用标准》（GB 2760-2014）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《食品安全国家标准 食品中污染物限量》（GB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2762-2017）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、《食品安全国家标准 预包装食品中致病菌限量食品安全国家标准 食品中致病菌限量》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GB 29921-2021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）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 xml:space="preserve"> 、《食品安全国家标准 饼干》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GB 7100-2015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）。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1.饼干检验项目包括金黄色葡萄球菌、霉菌、铝的残留量(干样品,以Al计)、菌落总数、沙门氏菌、糖精钠(以糖精计)、山梨酸及其钾盐(以山梨酸计)、大肠菌群、二氧化硫残留量。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炒货食品及坚果制品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食品中污染物限量》（GB 2762-201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）、《食品安全国家标准 食品添加剂使用标准》（GB 2760-2014）、《食品安全国家标准 真菌毒素限量》（GB 2761-201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）标准和指标要求。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1.其他炒货食品及坚果制品检验项目包括大肠菌群、黄曲霉毒素B₁、铅(以Pb计)、霉菌、酸价(以脂肪计)(KOH)、过氧化值(以脂肪计)、糖精钠(以糖精计)、甜蜜素(以环己基氨基磺酸计)、二氧化硫残留量。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蛋制品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食品中污染物限量》（GB 2762-201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）标准和指标要求。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再制蛋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检验项目包括铅(以Pb计)、菌落总数、苯甲酸及其钠盐(以苯甲酸计)、山梨酸及其钾盐(以山梨酸计)、沙门氏菌、大肠菌群。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淀粉及淀粉制品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食品中污染物限量》（GB 2762-201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）、《食品安全国家标准 食品添加剂使用标准》（GB 2760-2014）标准和指标要求。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1.粉丝粉条检验项目包括二氧化硫残留量、山梨酸及其钾盐(以山梨酸计)、苯甲酸及其钠盐(以苯甲酸计)、铅(以Pb计)、铝的残留量(干样品,以Al计)。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调味品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pStyle w:val="2"/>
        <w:spacing w:line="240" w:lineRule="auto"/>
        <w:ind w:right="206" w:firstLine="640"/>
        <w:jc w:val="both"/>
        <w:rPr>
          <w:rFonts w:hint="default" w:ascii="Times New Roman" w:hAnsi="Times New Roman" w:cs="Times New Roman"/>
          <w:sz w:val="30"/>
          <w:szCs w:val="30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</w:rPr>
        <w:t>抽检依据为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《食品安全国家标准 食品添加剂使用标准》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GB 2760-2014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）、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《鸡精调味料》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SB/T 10371-2003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）、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《酿造酱油》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GB/T 18186-2000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cs="Times New Roman"/>
          <w:sz w:val="30"/>
          <w:szCs w:val="30"/>
        </w:rPr>
        <w:t>等标准及产品明示标准和质量要求。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pStyle w:val="2"/>
        <w:spacing w:line="240" w:lineRule="auto"/>
        <w:ind w:right="206" w:firstLine="640"/>
        <w:jc w:val="both"/>
        <w:rPr>
          <w:rFonts w:hint="default" w:ascii="Times New Roman" w:hAnsi="Times New Roman" w:cs="Times New Roman"/>
          <w:sz w:val="30"/>
          <w:szCs w:val="30"/>
          <w:lang w:val="zh-CN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1.火锅底料、麻辣烫底料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检验项目包括那可丁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吗啡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罂粟碱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脱氢乙酸及其钠盐(以脱氢乙酸计)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可待因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铅(以Pb计)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苯甲酸及其钠盐(以苯甲酸计)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山梨酸及其钾盐(以山梨酸计)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。</w:t>
      </w:r>
    </w:p>
    <w:p>
      <w:pPr>
        <w:pStyle w:val="2"/>
        <w:spacing w:line="240" w:lineRule="auto"/>
        <w:ind w:right="206" w:firstLine="640"/>
        <w:jc w:val="both"/>
        <w:rPr>
          <w:rFonts w:hint="default" w:ascii="Times New Roman" w:hAnsi="Times New Roman" w:cs="Times New Roman"/>
          <w:sz w:val="30"/>
          <w:szCs w:val="30"/>
          <w:lang w:val="zh-CN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.辣椒、花椒、辣椒粉、花椒粉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检验项目包括罗丹明B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铅(以Pb计)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脱氢乙酸及其钠盐(以脱氢乙酸计)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二氧化硫残留量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。</w:t>
      </w:r>
    </w:p>
    <w:p>
      <w:pPr>
        <w:pStyle w:val="2"/>
        <w:spacing w:line="240" w:lineRule="auto"/>
        <w:ind w:right="206" w:firstLine="640"/>
        <w:jc w:val="both"/>
        <w:rPr>
          <w:rFonts w:hint="default" w:ascii="Times New Roman" w:hAnsi="Times New Roman" w:cs="Times New Roman"/>
          <w:sz w:val="30"/>
          <w:szCs w:val="30"/>
          <w:lang w:val="zh-CN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.其他香辛料调味品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检验项目包括铅(以Pb计)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脱氢乙酸及其钠盐(以脱氢乙酸计)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氯氰菊酯和高效氯氰菊酯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多菌灵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二氧化硫残留量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丙溴磷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。</w:t>
      </w:r>
    </w:p>
    <w:p>
      <w:pPr>
        <w:pStyle w:val="2"/>
        <w:spacing w:line="240" w:lineRule="auto"/>
        <w:ind w:right="206" w:firstLine="640"/>
        <w:jc w:val="both"/>
        <w:rPr>
          <w:rFonts w:hint="default" w:ascii="Times New Roman" w:hAnsi="Times New Roman" w:cs="Times New Roman"/>
          <w:sz w:val="30"/>
          <w:szCs w:val="30"/>
          <w:lang w:val="zh-CN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.其他液体调味料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检验项目包括苯甲酸及其钠盐(以苯甲酸计)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脱氢乙酸及其钠盐(以脱氢乙酸计)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糖精钠(以糖精计)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甜蜜素(以环己基氨基磺酸计)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山梨酸及其钾盐(以山梨酸计)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。</w:t>
      </w:r>
    </w:p>
    <w:p>
      <w:pPr>
        <w:pStyle w:val="2"/>
        <w:spacing w:line="240" w:lineRule="auto"/>
        <w:ind w:right="206" w:firstLine="640"/>
        <w:jc w:val="both"/>
        <w:rPr>
          <w:rFonts w:hint="default" w:ascii="Times New Roman" w:hAnsi="Times New Roman" w:cs="Times New Roman"/>
          <w:sz w:val="30"/>
          <w:szCs w:val="30"/>
          <w:lang w:val="zh-CN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.香辛料调味油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检验项目包括过氧化值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酸价(KOH)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铅(以Pb计)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豆制品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食品中污染物限量》（GB 2762-201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）、食品中可能违法添加的非食用物质和易滥用的食品添加剂品种名单（第五批）(整顿办函〔2011〕1号)、《食品安全国家标准 食品中致病菌限量》（GB 29921-20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）等标准和指标要求。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1.大豆蛋白类制品等检验项目包括铅(以Pb计)、苯甲酸及其钠盐(以苯甲酸计)、脱氢乙酸及其钠盐(以脱氢乙酸计)、山梨酸及其钾盐(以山梨酸计)、糖精钠(以糖精计)、三氯蔗糖。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2.豆干、豆腐、豆皮等检验项目包括铅(以Pb计)、脱氢乙酸及其钠盐(以脱氢乙酸计)、苯甲酸及其钠盐(以苯甲酸计)、山梨酸及其钾盐(以山梨酸计)。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方便食品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食品中过氧化值的测定》(GB 5009.227-2016)、《食品安全国家标准 食品添加剂使用标准》（GB 2760-2014）、《食品安全地方标准 调味面制品》（DBS50/ 028-2017）等标准及产品明示标准和质量要求。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1.调味面制品检验项目包括大肠菌群、山梨酸及其钾盐(以山梨酸计)、糖精钠(以糖精计)、脱氢乙酸及其钠盐(以脱氢乙酸计)、苯甲酸及其钠盐(以苯甲酸计)、酸价(以脂肪计)(KOH)、过氧化值(以脂肪计)、菌落总数。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八、蜂产品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食品中污染物限量》（GB 2762-201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）、《食品安全国家标准 食品添加剂使用标准》（GB 2760-2014）、农业部公告235号标准和指标要求。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1.蜂蜜检验项目包括果糖和葡萄糖、菌落总数、蔗糖、山梨酸及其钾盐(以山梨酸计)、呋喃西林代谢物、呋喃妥因代谢物、呋喃唑酮代谢物。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九、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糕点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食品中污染物限量》（GB 2762-201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）、《食品安全国家标准 食品添加剂使用标准》（GB 2760-2014）、《食品安全国家标准 食品中致病菌限量》（GB 29921-20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）标准和指标要求。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糕点检验项目包括山梨酸及其钾盐(以山梨酸计)、霉菌、酸价(以脂肪计)(KOH)、铝的残留量(干样品,以Al计)、过氧化值(以脂肪计)、苯甲酸及其钠盐(以苯甲酸计)、菌落总数、脱氢乙酸及其钠盐(以脱氢乙酸计)、大肠菌群、丙酸及其钠盐、钙盐(以丙酸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2.粽子检验项目包括脱氢乙酸及其钠盐(以脱氢乙酸计)、糖精钠(以糖精计)、山梨酸及其钾盐(以山梨酸计)、商业无菌、乙酰磺胺酸钾(安赛蜜)。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酒类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食品中污染物限量》（GB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2762-2017）、《食品安全国家标准 蒸馏酒及其配制酒》（GB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2757-2012）、《食品安全国家标准 发酵酒及其配制酒》（GB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2758-2012）等标准及产品明示标准和质量要求。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1.白酒、白酒(液态)、白酒(原酒)检验项目包括铅(以Pb计)、糖精钠(以糖精计)、甲醇、甜蜜素(以环己基氨基磺酸计)、氰化物(以HCN计)、三氯蔗糖。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粮食加工品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食品中真菌毒素限量》（GB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2761-2017）、《食品安全国家标准 食品中污染物限量》（GB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2762-2017）、《关于撤销食品添加剂过氧化苯甲酰、过氧化钙的公告》（卫生部公告〔2011〕第 4 号）等标准及产品明示标准和质量要求。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1.大米检验项目包括镉(以Cd计)、黄曲霉毒素B₁、铅(以Pb计)。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2.挂面检验项目包括铅(以Pb计)、脱氢乙酸及其钠盐(以脱氢乙酸计)。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3.小麦粉检验项目包括偶氮甲酰胺、苯并[a]芘、赭曲霉毒素A、黄曲霉毒素B₁、脱氧雪腐镰刀菌烯醇。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肉制品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食品中污染物限量》（GB 2762-2017）、《食品中可能违法添加的非食用物质和易滥用的食品添加剂品种名单（第五批）》（整顿办函〔2011〕1 号）等标准及产品明示标准和质量要求。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酱卤肉制品检验项目包括苯甲酸及其钠盐(以苯甲酸计)、菌落总数、脱氢乙酸及其钠盐(以脱氢乙酸计)、胭脂红、纳他霉素、糖精钠(以糖精计)、山梨酸及其钾盐(以山梨酸计)、大肠菌群、亚硝酸盐(以亚硝酸钠计)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食用油、油脂及其制品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食品中真菌毒素限量》（GB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2761-2017）、《食品安全国家标准 食品中污染物限量》（GB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2762-2017）、《食品安全国家标准 植物油》（GB 2716-2018） 等标准及产品明示标准和指标的要求。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1.芝麻油检验项目包括酸价(KOH)、乙基麦芽酚、过氧化值、苯并[a]芘、溶剂残留量、铅(以Pb计)。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2.菜籽油检验项目包括溶剂残留量、特丁基对苯二酚(TBHQ)、苯并[a]芘、过氧化值、酸价(KOH)、铅(以Pb计)。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3.食用植物调和油检验项目包括铅(以Pb计)、乙基麦芽酚、过氧化值、酸价(KOH)、特丁基对苯二酚(TBHQ)、苯并[a]芘、溶剂残留量。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蔬菜制品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食品中污染物限量》（GB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2762-2017）等标准及产品明示标准和质量要求。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1.蔬菜干制品检验项目包括铅(以Pb计)、苯甲酸及其钠盐(以苯甲酸计)、山梨酸及其钾盐(以山梨酸计)、二氧化硫残留量。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酱腌菜检验项目包括脱氢乙酸及其钠盐(以脱氢乙酸计)、苯甲酸及其钠盐(以苯甲酸计)、阿斯巴甜、铅(以Pb计)、糖精钠(以糖精计)、甜蜜素(以环己基氨基磺酸计)、山梨酸及其钾盐(以山梨酸计)、亚硝酸盐(以NaNO₂计)、大肠菌群、二氧化硫残留量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十五、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水产制品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食品中污染物限量》（GB 2762-201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）、《食品安全国家标准 食品添加剂使用标准》（GB 2760-2014）、《食品安全国家标准 食品中致病菌限量》（GB 29921-20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）等标准和指标要求。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1.熟制动物性水产制品检验项目包括脱氢乙酸及其钠盐(以脱氢乙酸计)、苯甲酸及其钠盐(以苯甲酸计)、镉(以Cd计)、山梨酸及其钾盐(以山梨酸计)、糖精钠(以糖精计)、沙门氏菌。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十六、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水果制品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食品中污染物限量》（GB 2762-201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）、《食品安全国家标准 食品添加剂使用标准》（GB 2760-2014）、《食品安全国家标准 食品中致病菌限量》（GB 29921-20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）标准和指标要求。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蜜饯类、凉果类、果脯类、话化类、果糕类检验项目包括苋菜红、胭脂红、柠檬黄、亮蓝、铅(以Pb计)、日落黄、霉菌、苯甲酸及其钠盐(以苯甲酸计)、糖精钠(以糖精计)、脱氢乙酸及其钠盐(以脱氢乙酸计)、甜蜜素(以环己基氨基磺酸计)、山梨酸及其钾盐(以山梨酸计)、二氧化硫残留量、大肠菌群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十七、糖果制品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2760-2014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）等标准及产品明示标准和质量要求。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1.糖果检验项目包括日落黄、二氧化硫残留量、苋菜红、柠檬黄、胭脂红、铅(以Pb计)、糖精钠(以糖精计)。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2.果冻检验项目包括山梨酸及其钾盐(以山梨酸计)、菌落总数、糖精钠(以糖精计)、铅(以Pb计)、甜蜜素(以环己基氨基磺酸计)、苯甲酸及其钠盐(以苯甲酸计)、大肠菌群。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十八、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饮料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2760-2014）、《食品安全国家标准 食品中真菌毒素限量》（GB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2761-2017）、《食品安全国家标准 食品中污染物限量》（GB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2762-2017）、《食品安全国家标准 饮用天然矿泉水》（GB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8537-2018）、《瓶装饮用纯净水》（GB 17323-1998）、《食品安全国家标准 包装饮用水》（GB 19298-2014）、《食品安全国家标准 饮料》（GB 7101-2015）等标准及产品明示标准和质量要求。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果蔬汁类及其饮料检验项目包括亮蓝、日落黄、柠檬黄、胭脂红、苋菜红、山梨酸及其钾盐(以山梨酸计)、甜蜜素(以环己基氨基磺酸计)、脱氢乙酸及其钠盐(以脱氢乙酸计)、铅(以Pb计)、苯甲酸及其钠盐(以苯甲酸计)、菌落总数、安赛蜜、大肠菌群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2.蛋白饮料检验项目包括蛋白质、菌落总数、脱氢乙酸及其钠盐(以脱氢乙酸计)、大肠菌群。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58382"/>
    <w:multiLevelType w:val="singleLevel"/>
    <w:tmpl w:val="6205838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ZGU5ZDQxODE3M2UzZmQ1ZDI3YzEyNTcwNzllOGMifQ=="/>
  </w:docVars>
  <w:rsids>
    <w:rsidRoot w:val="493123BE"/>
    <w:rsid w:val="01A83C09"/>
    <w:rsid w:val="02832EA7"/>
    <w:rsid w:val="034C36FC"/>
    <w:rsid w:val="03AF0EE7"/>
    <w:rsid w:val="03D165A6"/>
    <w:rsid w:val="03DA6534"/>
    <w:rsid w:val="05271AFA"/>
    <w:rsid w:val="05824577"/>
    <w:rsid w:val="06016502"/>
    <w:rsid w:val="064006F3"/>
    <w:rsid w:val="06A74625"/>
    <w:rsid w:val="071A45E3"/>
    <w:rsid w:val="079E5C2C"/>
    <w:rsid w:val="08A63A80"/>
    <w:rsid w:val="09751554"/>
    <w:rsid w:val="0A6A5555"/>
    <w:rsid w:val="0A8D5FAA"/>
    <w:rsid w:val="0ACC4A97"/>
    <w:rsid w:val="0D823275"/>
    <w:rsid w:val="0E3C4B55"/>
    <w:rsid w:val="0E4B4B07"/>
    <w:rsid w:val="0E892E6C"/>
    <w:rsid w:val="0ED51137"/>
    <w:rsid w:val="11812847"/>
    <w:rsid w:val="11FA1F2B"/>
    <w:rsid w:val="12337339"/>
    <w:rsid w:val="1235691C"/>
    <w:rsid w:val="126B3663"/>
    <w:rsid w:val="1457591B"/>
    <w:rsid w:val="1487320F"/>
    <w:rsid w:val="14BF409E"/>
    <w:rsid w:val="16313A49"/>
    <w:rsid w:val="165C5ABD"/>
    <w:rsid w:val="181D2B9D"/>
    <w:rsid w:val="185C2FEE"/>
    <w:rsid w:val="18AD4C9D"/>
    <w:rsid w:val="1BDF278A"/>
    <w:rsid w:val="1D4520F6"/>
    <w:rsid w:val="1DFF407B"/>
    <w:rsid w:val="1F5A4CCF"/>
    <w:rsid w:val="1F8D21E7"/>
    <w:rsid w:val="218321BC"/>
    <w:rsid w:val="21E41B6F"/>
    <w:rsid w:val="22DA161D"/>
    <w:rsid w:val="23173F36"/>
    <w:rsid w:val="231A06FF"/>
    <w:rsid w:val="23377BB1"/>
    <w:rsid w:val="23C55C42"/>
    <w:rsid w:val="243C3C0C"/>
    <w:rsid w:val="25C70768"/>
    <w:rsid w:val="25CD3AD4"/>
    <w:rsid w:val="2613738E"/>
    <w:rsid w:val="2633007B"/>
    <w:rsid w:val="27535964"/>
    <w:rsid w:val="27E345BB"/>
    <w:rsid w:val="28811AD3"/>
    <w:rsid w:val="28FA301D"/>
    <w:rsid w:val="296D4238"/>
    <w:rsid w:val="2A223BD6"/>
    <w:rsid w:val="2A64751E"/>
    <w:rsid w:val="2BB31480"/>
    <w:rsid w:val="2BF90788"/>
    <w:rsid w:val="2C7332D9"/>
    <w:rsid w:val="305D7B83"/>
    <w:rsid w:val="30C47501"/>
    <w:rsid w:val="30DB6CFA"/>
    <w:rsid w:val="31035AE2"/>
    <w:rsid w:val="317431FB"/>
    <w:rsid w:val="317926D5"/>
    <w:rsid w:val="31FB075D"/>
    <w:rsid w:val="31FF509F"/>
    <w:rsid w:val="32C71FDB"/>
    <w:rsid w:val="32D86506"/>
    <w:rsid w:val="3341393C"/>
    <w:rsid w:val="33C74824"/>
    <w:rsid w:val="33EB21DE"/>
    <w:rsid w:val="34BF0E0C"/>
    <w:rsid w:val="35B360E6"/>
    <w:rsid w:val="35B505A7"/>
    <w:rsid w:val="372C3DBA"/>
    <w:rsid w:val="37497DFB"/>
    <w:rsid w:val="37F54B45"/>
    <w:rsid w:val="38BF264A"/>
    <w:rsid w:val="3AF4759B"/>
    <w:rsid w:val="3B0B40DD"/>
    <w:rsid w:val="3CFA186D"/>
    <w:rsid w:val="3EA85A6F"/>
    <w:rsid w:val="3FD66E95"/>
    <w:rsid w:val="417D1C7B"/>
    <w:rsid w:val="42333C8E"/>
    <w:rsid w:val="4274278A"/>
    <w:rsid w:val="42817701"/>
    <w:rsid w:val="441375E7"/>
    <w:rsid w:val="44862689"/>
    <w:rsid w:val="45EF780F"/>
    <w:rsid w:val="45F848BE"/>
    <w:rsid w:val="460A75DE"/>
    <w:rsid w:val="46A74AC6"/>
    <w:rsid w:val="48120797"/>
    <w:rsid w:val="48403BBB"/>
    <w:rsid w:val="485D2719"/>
    <w:rsid w:val="48902DDF"/>
    <w:rsid w:val="48E47706"/>
    <w:rsid w:val="493123BE"/>
    <w:rsid w:val="495F4DC6"/>
    <w:rsid w:val="4977185E"/>
    <w:rsid w:val="49932805"/>
    <w:rsid w:val="49F7175E"/>
    <w:rsid w:val="4A233E3D"/>
    <w:rsid w:val="4AF15A3B"/>
    <w:rsid w:val="4B3B73A1"/>
    <w:rsid w:val="4BF058F8"/>
    <w:rsid w:val="4C49704E"/>
    <w:rsid w:val="4E116D2E"/>
    <w:rsid w:val="4F060C85"/>
    <w:rsid w:val="500561E6"/>
    <w:rsid w:val="50125C19"/>
    <w:rsid w:val="50A40420"/>
    <w:rsid w:val="519F416B"/>
    <w:rsid w:val="523C5AB8"/>
    <w:rsid w:val="52417F5C"/>
    <w:rsid w:val="528F75F0"/>
    <w:rsid w:val="52B72CCB"/>
    <w:rsid w:val="53436A33"/>
    <w:rsid w:val="534A3870"/>
    <w:rsid w:val="53C971F1"/>
    <w:rsid w:val="54FE48C4"/>
    <w:rsid w:val="5546165C"/>
    <w:rsid w:val="565C7795"/>
    <w:rsid w:val="568963F4"/>
    <w:rsid w:val="56E32125"/>
    <w:rsid w:val="5AE8332B"/>
    <w:rsid w:val="5C313919"/>
    <w:rsid w:val="5C6254AC"/>
    <w:rsid w:val="5CB07976"/>
    <w:rsid w:val="5E711B14"/>
    <w:rsid w:val="5EE24F84"/>
    <w:rsid w:val="5F764111"/>
    <w:rsid w:val="5F80154C"/>
    <w:rsid w:val="608E5C42"/>
    <w:rsid w:val="60E55BA0"/>
    <w:rsid w:val="61006F29"/>
    <w:rsid w:val="61C30D25"/>
    <w:rsid w:val="622C3EDE"/>
    <w:rsid w:val="62C531E2"/>
    <w:rsid w:val="64CB3FD2"/>
    <w:rsid w:val="65764FA6"/>
    <w:rsid w:val="65885534"/>
    <w:rsid w:val="66A87576"/>
    <w:rsid w:val="67350EC3"/>
    <w:rsid w:val="677B4FEC"/>
    <w:rsid w:val="679514C2"/>
    <w:rsid w:val="67D278AC"/>
    <w:rsid w:val="6B5C479A"/>
    <w:rsid w:val="6C517E32"/>
    <w:rsid w:val="6C5233EB"/>
    <w:rsid w:val="6E447837"/>
    <w:rsid w:val="6E7825BD"/>
    <w:rsid w:val="6F3907D2"/>
    <w:rsid w:val="6F6560B7"/>
    <w:rsid w:val="6F695D72"/>
    <w:rsid w:val="6F7271AA"/>
    <w:rsid w:val="6FCE11B4"/>
    <w:rsid w:val="6FF22EEA"/>
    <w:rsid w:val="70C474B4"/>
    <w:rsid w:val="70F12F5F"/>
    <w:rsid w:val="716B3F05"/>
    <w:rsid w:val="71847558"/>
    <w:rsid w:val="7231134A"/>
    <w:rsid w:val="73A04FAE"/>
    <w:rsid w:val="74291359"/>
    <w:rsid w:val="749C4FAA"/>
    <w:rsid w:val="74FF2988"/>
    <w:rsid w:val="77A25F54"/>
    <w:rsid w:val="79BF6085"/>
    <w:rsid w:val="79E07F17"/>
    <w:rsid w:val="7AD95625"/>
    <w:rsid w:val="7AF665CC"/>
    <w:rsid w:val="7B9F47D4"/>
    <w:rsid w:val="7CBC7B4E"/>
    <w:rsid w:val="7D034F6E"/>
    <w:rsid w:val="7D123535"/>
    <w:rsid w:val="7DBA1D68"/>
    <w:rsid w:val="7E786BF0"/>
    <w:rsid w:val="7F111CCD"/>
    <w:rsid w:val="7FF7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1"/>
    <w:pPr>
      <w:spacing w:before="5"/>
      <w:ind w:left="111" w:right="106" w:firstLine="64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4231</Words>
  <Characters>4843</Characters>
  <Lines>0</Lines>
  <Paragraphs>0</Paragraphs>
  <TotalTime>2</TotalTime>
  <ScaleCrop>false</ScaleCrop>
  <LinksUpToDate>false</LinksUpToDate>
  <CharactersWithSpaces>4950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2021-09-08T06:54:00Z</dcterms:created>
  <dc:creator>我爱的是你爱我</dc:creator>
  <cp:lastModifiedBy>Jia.Js</cp:lastModifiedBy>
  <dcterms:modified xsi:type="dcterms:W3CDTF">2023-07-12T03:50:27Z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DB1D1BAD2565431985B5B43EC210256D_13</vt:lpwstr>
  </property>
</Properties>
</file>